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B617" w14:textId="77777777" w:rsidR="00BA27B1" w:rsidRDefault="00000000">
      <w:pPr>
        <w:pStyle w:val="Heading2"/>
      </w:pPr>
      <w:bookmarkStart w:id="0" w:name="volar-plate-injury"/>
      <w:r>
        <w:rPr>
          <w:b/>
          <w:bCs/>
        </w:rPr>
        <w:t>Volar Plate Injury</w:t>
      </w:r>
    </w:p>
    <w:p w14:paraId="09575B83" w14:textId="77777777" w:rsidR="00BA27B1" w:rsidRDefault="00000000">
      <w:pPr>
        <w:pStyle w:val="Heading3"/>
      </w:pPr>
      <w:bookmarkStart w:id="1" w:name="patient-education-handout"/>
      <w:r>
        <w:rPr>
          <w:b/>
          <w:bCs/>
        </w:rPr>
        <w:t>Patient Education Handout</w:t>
      </w:r>
    </w:p>
    <w:p w14:paraId="775E6B2E" w14:textId="77777777" w:rsidR="00BA27B1" w:rsidRDefault="00000000">
      <w:r>
        <w:pict w14:anchorId="55E34290">
          <v:rect id="_x0000_i1025" style="width:0;height:1.5pt" o:hralign="center" o:hrstd="t" o:hr="t"/>
        </w:pict>
      </w:r>
    </w:p>
    <w:p w14:paraId="7C42C58F" w14:textId="77777777" w:rsidR="00BA27B1" w:rsidRDefault="00000000">
      <w:pPr>
        <w:pStyle w:val="Heading3"/>
      </w:pPr>
      <w:bookmarkStart w:id="2" w:name="what-is-the-volar-plate"/>
      <w:bookmarkEnd w:id="1"/>
      <w:r>
        <w:rPr>
          <w:b/>
          <w:bCs/>
        </w:rPr>
        <w:t>What Is the Volar Plate?</w:t>
      </w:r>
    </w:p>
    <w:p w14:paraId="28A1F6E9" w14:textId="77777777" w:rsidR="00BA27B1" w:rsidRDefault="00000000">
      <w:pPr>
        <w:pStyle w:val="FirstParagraph"/>
      </w:pPr>
      <w:r>
        <w:t xml:space="preserve">The </w:t>
      </w:r>
      <w:r>
        <w:rPr>
          <w:b/>
          <w:bCs/>
        </w:rPr>
        <w:t>volar plate</w:t>
      </w:r>
      <w:r>
        <w:t xml:space="preserve"> is a </w:t>
      </w:r>
      <w:r>
        <w:rPr>
          <w:b/>
          <w:bCs/>
        </w:rPr>
        <w:t>strong ligament</w:t>
      </w:r>
      <w:r>
        <w:t xml:space="preserve"> on the </w:t>
      </w:r>
      <w:r>
        <w:rPr>
          <w:b/>
          <w:bCs/>
        </w:rPr>
        <w:t>palm side of the finger joint</w:t>
      </w:r>
      <w:r>
        <w:t xml:space="preserve">. Its main role is to </w:t>
      </w:r>
      <w:r>
        <w:rPr>
          <w:b/>
          <w:bCs/>
        </w:rPr>
        <w:t>prevent hyperextension</w:t>
      </w:r>
      <w:r>
        <w:t xml:space="preserve"> (bending too far backward) and help keep the joint </w:t>
      </w:r>
      <w:r>
        <w:rPr>
          <w:b/>
          <w:bCs/>
        </w:rPr>
        <w:t>stable</w:t>
      </w:r>
      <w:r>
        <w:t>.</w:t>
      </w:r>
    </w:p>
    <w:p w14:paraId="688A1B23" w14:textId="77777777" w:rsidR="00BA27B1" w:rsidRDefault="00000000">
      <w:pPr>
        <w:pStyle w:val="BodyText"/>
      </w:pPr>
      <w:r>
        <w:t xml:space="preserve">The volar plate is most commonly injured at the </w:t>
      </w:r>
      <w:r>
        <w:rPr>
          <w:b/>
          <w:bCs/>
        </w:rPr>
        <w:t>proximal interphalangeal (PIP) joint</w:t>
      </w:r>
      <w:r>
        <w:t xml:space="preserve">, which is the </w:t>
      </w:r>
      <w:r>
        <w:rPr>
          <w:b/>
          <w:bCs/>
        </w:rPr>
        <w:t>middle joint of the finger</w:t>
      </w:r>
      <w:r>
        <w:t>.</w:t>
      </w:r>
    </w:p>
    <w:p w14:paraId="15400D65" w14:textId="77777777" w:rsidR="00BA27B1" w:rsidRDefault="00000000">
      <w:r>
        <w:pict w14:anchorId="0A7D6755">
          <v:rect id="_x0000_i1026" style="width:0;height:1.5pt" o:hralign="center" o:hrstd="t" o:hr="t"/>
        </w:pict>
      </w:r>
    </w:p>
    <w:p w14:paraId="554EA2F2" w14:textId="77777777" w:rsidR="00BA27B1" w:rsidRDefault="00000000">
      <w:pPr>
        <w:pStyle w:val="Heading3"/>
      </w:pPr>
      <w:bookmarkStart w:id="3" w:name="what-is-a-volar-plate-injury"/>
      <w:bookmarkEnd w:id="2"/>
      <w:r>
        <w:rPr>
          <w:b/>
          <w:bCs/>
        </w:rPr>
        <w:t>What Is a Volar Plate Injury?</w:t>
      </w:r>
    </w:p>
    <w:p w14:paraId="44CE1427" w14:textId="77777777" w:rsidR="00BA27B1" w:rsidRDefault="00000000">
      <w:pPr>
        <w:pStyle w:val="FirstParagraph"/>
      </w:pPr>
      <w:r>
        <w:t xml:space="preserve">A </w:t>
      </w:r>
      <w:r>
        <w:rPr>
          <w:b/>
          <w:bCs/>
        </w:rPr>
        <w:t>volar plate injury</w:t>
      </w:r>
      <w:r>
        <w:t xml:space="preserve"> occurs when the finger is </w:t>
      </w:r>
      <w:r>
        <w:rPr>
          <w:b/>
          <w:bCs/>
        </w:rPr>
        <w:t>forcefully bent backward</w:t>
      </w:r>
      <w:r>
        <w:t>, stretching or tearing the ligament.</w:t>
      </w:r>
    </w:p>
    <w:p w14:paraId="30E7E7C6" w14:textId="77777777" w:rsidR="00BA27B1" w:rsidRDefault="00000000">
      <w:pPr>
        <w:pStyle w:val="BodyText"/>
      </w:pPr>
      <w:r>
        <w:t xml:space="preserve">In some cases, the ligament pulls off a </w:t>
      </w:r>
      <w:r>
        <w:rPr>
          <w:b/>
          <w:bCs/>
        </w:rPr>
        <w:t>small piece of bone</w:t>
      </w:r>
      <w:r>
        <w:t xml:space="preserve"> from the base of the middle phalanx. This is called a </w:t>
      </w:r>
      <w:r>
        <w:rPr>
          <w:b/>
          <w:bCs/>
        </w:rPr>
        <w:t>volar plate avulsion injury</w:t>
      </w:r>
      <w:r>
        <w:t>.</w:t>
      </w:r>
    </w:p>
    <w:p w14:paraId="50C81EFD" w14:textId="12112412" w:rsidR="00DF02E6" w:rsidRDefault="00DF02E6">
      <w:pPr>
        <w:pStyle w:val="BodyText"/>
      </w:pPr>
      <w:r>
        <w:rPr>
          <w:noProof/>
        </w:rPr>
        <w:drawing>
          <wp:inline distT="0" distB="0" distL="0" distR="0" wp14:anchorId="241AFB63" wp14:editId="47A63DDD">
            <wp:extent cx="2890024" cy="2962275"/>
            <wp:effectExtent l="0" t="0" r="0" b="0"/>
            <wp:docPr id="1979275564" name="Picture 1" descr="Blog | Set in Motion Physio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og | Set in Motion Physiothera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407" cy="296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354F8" w14:textId="77777777" w:rsidR="00BA27B1" w:rsidRDefault="00000000">
      <w:r>
        <w:pict w14:anchorId="07F1D344">
          <v:rect id="_x0000_i1027" style="width:0;height:1.5pt" o:hralign="center" o:hrstd="t" o:hr="t"/>
        </w:pict>
      </w:r>
    </w:p>
    <w:p w14:paraId="39CF9738" w14:textId="77777777" w:rsidR="00BA27B1" w:rsidRDefault="00000000">
      <w:pPr>
        <w:pStyle w:val="Heading3"/>
      </w:pPr>
      <w:bookmarkStart w:id="4" w:name="how-does-this-injury-happen"/>
      <w:bookmarkEnd w:id="3"/>
      <w:r>
        <w:rPr>
          <w:b/>
          <w:bCs/>
        </w:rPr>
        <w:t>How Does This Injury Happen?</w:t>
      </w:r>
    </w:p>
    <w:p w14:paraId="6F0AE2E2" w14:textId="77777777" w:rsidR="00DF02E6" w:rsidRDefault="00000000">
      <w:pPr>
        <w:pStyle w:val="FirstParagraph"/>
      </w:pPr>
      <w:r>
        <w:t xml:space="preserve">Common causes include: </w:t>
      </w:r>
    </w:p>
    <w:p w14:paraId="1D54F091" w14:textId="77777777" w:rsidR="00DF02E6" w:rsidRDefault="00000000" w:rsidP="00DF02E6">
      <w:pPr>
        <w:pStyle w:val="FirstParagraph"/>
        <w:numPr>
          <w:ilvl w:val="0"/>
          <w:numId w:val="12"/>
        </w:numPr>
      </w:pPr>
      <w:r>
        <w:rPr>
          <w:b/>
          <w:bCs/>
        </w:rPr>
        <w:t>Jamming the finger</w:t>
      </w:r>
      <w:r>
        <w:t xml:space="preserve"> during sports (ball impact) </w:t>
      </w:r>
    </w:p>
    <w:p w14:paraId="766FA1D8" w14:textId="77777777" w:rsidR="00DF02E6" w:rsidRDefault="00000000" w:rsidP="00DF02E6">
      <w:pPr>
        <w:pStyle w:val="FirstParagraph"/>
        <w:numPr>
          <w:ilvl w:val="0"/>
          <w:numId w:val="12"/>
        </w:numPr>
      </w:pPr>
      <w:r>
        <w:rPr>
          <w:b/>
          <w:bCs/>
        </w:rPr>
        <w:lastRenderedPageBreak/>
        <w:t>Falls</w:t>
      </w:r>
      <w:r>
        <w:t xml:space="preserve"> onto an outstretched hand </w:t>
      </w:r>
    </w:p>
    <w:p w14:paraId="30E03ABA" w14:textId="77777777" w:rsidR="00DF02E6" w:rsidRDefault="00000000" w:rsidP="00DF02E6">
      <w:pPr>
        <w:pStyle w:val="FirstParagraph"/>
        <w:numPr>
          <w:ilvl w:val="0"/>
          <w:numId w:val="12"/>
        </w:numPr>
      </w:pPr>
      <w:r>
        <w:t xml:space="preserve">Sudden </w:t>
      </w:r>
      <w:r>
        <w:rPr>
          <w:b/>
          <w:bCs/>
        </w:rPr>
        <w:t>hyperextension injuries</w:t>
      </w:r>
      <w:r>
        <w:t xml:space="preserve"> </w:t>
      </w:r>
    </w:p>
    <w:p w14:paraId="6BE9131C" w14:textId="06958371" w:rsidR="00BA27B1" w:rsidRDefault="00000000" w:rsidP="00DF02E6">
      <w:pPr>
        <w:pStyle w:val="FirstParagraph"/>
        <w:numPr>
          <w:ilvl w:val="0"/>
          <w:numId w:val="12"/>
        </w:numPr>
      </w:pPr>
      <w:r>
        <w:t>Contact sports or accidents</w:t>
      </w:r>
    </w:p>
    <w:p w14:paraId="678F1C38" w14:textId="77777777" w:rsidR="00BA27B1" w:rsidRDefault="00000000">
      <w:r>
        <w:pict w14:anchorId="634291B2">
          <v:rect id="_x0000_i1028" style="width:0;height:1.5pt" o:hralign="center" o:hrstd="t" o:hr="t"/>
        </w:pict>
      </w:r>
    </w:p>
    <w:p w14:paraId="783A84B4" w14:textId="77777777" w:rsidR="00BA27B1" w:rsidRDefault="00000000">
      <w:pPr>
        <w:pStyle w:val="Heading3"/>
      </w:pPr>
      <w:bookmarkStart w:id="5" w:name="common-symptoms"/>
      <w:bookmarkEnd w:id="4"/>
      <w:r>
        <w:rPr>
          <w:b/>
          <w:bCs/>
        </w:rPr>
        <w:t>Common Symptoms</w:t>
      </w:r>
    </w:p>
    <w:p w14:paraId="7801F0F6" w14:textId="77777777" w:rsidR="00BA27B1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Pain and swelling</w:t>
      </w:r>
      <w:r>
        <w:t xml:space="preserve"> at the PIP joint</w:t>
      </w:r>
    </w:p>
    <w:p w14:paraId="7D860C11" w14:textId="77777777" w:rsidR="00BA27B1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Stiffness</w:t>
      </w:r>
      <w:r>
        <w:t>, especially when trying to straighten the finger</w:t>
      </w:r>
    </w:p>
    <w:p w14:paraId="1A89EE60" w14:textId="77777777" w:rsidR="00BA27B1" w:rsidRDefault="00000000">
      <w:pPr>
        <w:pStyle w:val="Compact"/>
        <w:numPr>
          <w:ilvl w:val="0"/>
          <w:numId w:val="2"/>
        </w:numPr>
      </w:pPr>
      <w:r>
        <w:t xml:space="preserve">Tenderness on the </w:t>
      </w:r>
      <w:r>
        <w:rPr>
          <w:b/>
          <w:bCs/>
        </w:rPr>
        <w:t>palm side</w:t>
      </w:r>
      <w:r>
        <w:t xml:space="preserve"> of the joint</w:t>
      </w:r>
    </w:p>
    <w:p w14:paraId="388A98A4" w14:textId="77777777" w:rsidR="00BA27B1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Bruising</w:t>
      </w:r>
      <w:r>
        <w:t xml:space="preserve"> around the joint</w:t>
      </w:r>
    </w:p>
    <w:p w14:paraId="380E9529" w14:textId="77777777" w:rsidR="00BA27B1" w:rsidRDefault="00000000">
      <w:pPr>
        <w:pStyle w:val="Compact"/>
        <w:numPr>
          <w:ilvl w:val="0"/>
          <w:numId w:val="2"/>
        </w:numPr>
      </w:pPr>
      <w:r>
        <w:t>Difficulty bending or fully straightening the finger</w:t>
      </w:r>
    </w:p>
    <w:p w14:paraId="227D079C" w14:textId="77777777" w:rsidR="00BA27B1" w:rsidRDefault="00000000">
      <w:pPr>
        <w:pStyle w:val="Compact"/>
        <w:numPr>
          <w:ilvl w:val="0"/>
          <w:numId w:val="2"/>
        </w:numPr>
      </w:pPr>
      <w:r>
        <w:t>More severe pain initially with avulsion injuries</w:t>
      </w:r>
    </w:p>
    <w:p w14:paraId="3199AA9D" w14:textId="77777777" w:rsidR="00BA27B1" w:rsidRDefault="00000000">
      <w:r>
        <w:pict w14:anchorId="0BDC4A23">
          <v:rect id="_x0000_i1029" style="width:0;height:1.5pt" o:hralign="center" o:hrstd="t" o:hr="t"/>
        </w:pict>
      </w:r>
    </w:p>
    <w:p w14:paraId="6F3312B0" w14:textId="77777777" w:rsidR="00BA27B1" w:rsidRDefault="00000000">
      <w:pPr>
        <w:pStyle w:val="Heading3"/>
      </w:pPr>
      <w:bookmarkStart w:id="6" w:name="how-is-a-volar-plate-injury-diagnosed"/>
      <w:bookmarkEnd w:id="5"/>
      <w:r>
        <w:rPr>
          <w:b/>
          <w:bCs/>
        </w:rPr>
        <w:t>How Is a Volar Plate Injury Diagnosed?</w:t>
      </w:r>
    </w:p>
    <w:p w14:paraId="1560D8FC" w14:textId="77777777" w:rsidR="00BA27B1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Physical exam</w:t>
      </w:r>
      <w:r>
        <w:t xml:space="preserve"> to assess swelling, tenderness, and joint stability</w:t>
      </w:r>
    </w:p>
    <w:p w14:paraId="3F70F684" w14:textId="77777777" w:rsidR="00BA27B1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X-rays</w:t>
      </w:r>
      <w:r>
        <w:t xml:space="preserve"> to check for a </w:t>
      </w:r>
      <w:r>
        <w:rPr>
          <w:b/>
          <w:bCs/>
        </w:rPr>
        <w:t>volar plate avulsion fracture</w:t>
      </w:r>
      <w:r>
        <w:t xml:space="preserve"> and joint alignment</w:t>
      </w:r>
    </w:p>
    <w:p w14:paraId="6BADFDEB" w14:textId="77777777" w:rsidR="00BA27B1" w:rsidRDefault="00000000">
      <w:pPr>
        <w:pStyle w:val="Compact"/>
        <w:numPr>
          <w:ilvl w:val="0"/>
          <w:numId w:val="3"/>
        </w:numPr>
      </w:pPr>
      <w:r>
        <w:t>Advanced imaging is rarely needed</w:t>
      </w:r>
    </w:p>
    <w:p w14:paraId="0CF303A8" w14:textId="77777777" w:rsidR="00BA27B1" w:rsidRDefault="00000000">
      <w:r>
        <w:pict w14:anchorId="1D14C67B">
          <v:rect id="_x0000_i1030" style="width:0;height:1.5pt" o:hralign="center" o:hrstd="t" o:hr="t"/>
        </w:pict>
      </w:r>
    </w:p>
    <w:p w14:paraId="61DFEB11" w14:textId="77777777" w:rsidR="00BA27B1" w:rsidRDefault="00000000">
      <w:pPr>
        <w:pStyle w:val="Heading2"/>
      </w:pPr>
      <w:bookmarkStart w:id="7" w:name="non-surgical-treatment-options"/>
      <w:bookmarkEnd w:id="0"/>
      <w:bookmarkEnd w:id="6"/>
      <w:r>
        <w:rPr>
          <w:b/>
          <w:bCs/>
        </w:rPr>
        <w:t>Non-Surgical Treatment Options</w:t>
      </w:r>
    </w:p>
    <w:p w14:paraId="6649DD5D" w14:textId="77777777" w:rsidR="00BA27B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Education and Symptom Awareness</w:t>
      </w:r>
    </w:p>
    <w:p w14:paraId="3ABE3218" w14:textId="77777777" w:rsidR="00BA27B1" w:rsidRDefault="00000000">
      <w:pPr>
        <w:pStyle w:val="Compact"/>
        <w:numPr>
          <w:ilvl w:val="1"/>
          <w:numId w:val="5"/>
        </w:numPr>
      </w:pPr>
      <w:r>
        <w:t>Volar plate injuries often heal well with proper protection.</w:t>
      </w:r>
    </w:p>
    <w:p w14:paraId="2D949F7B" w14:textId="77777777" w:rsidR="00BA27B1" w:rsidRDefault="00000000">
      <w:pPr>
        <w:pStyle w:val="Compact"/>
        <w:numPr>
          <w:ilvl w:val="1"/>
          <w:numId w:val="5"/>
        </w:numPr>
      </w:pPr>
      <w:r>
        <w:t>Early stiffness is common and usually improves with motion.</w:t>
      </w:r>
    </w:p>
    <w:p w14:paraId="39B70694" w14:textId="77777777" w:rsidR="00BA27B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Activity Modification</w:t>
      </w:r>
    </w:p>
    <w:p w14:paraId="3D842DE3" w14:textId="77777777" w:rsidR="00BA27B1" w:rsidRDefault="00000000">
      <w:pPr>
        <w:pStyle w:val="Compact"/>
        <w:numPr>
          <w:ilvl w:val="1"/>
          <w:numId w:val="6"/>
        </w:numPr>
      </w:pPr>
      <w:r>
        <w:t>Avoid activities that force the finger backward or increase pain.</w:t>
      </w:r>
    </w:p>
    <w:p w14:paraId="12E13A4E" w14:textId="77777777" w:rsidR="00BA27B1" w:rsidRDefault="00000000">
      <w:pPr>
        <w:pStyle w:val="Compact"/>
        <w:numPr>
          <w:ilvl w:val="1"/>
          <w:numId w:val="6"/>
        </w:numPr>
      </w:pPr>
      <w:r>
        <w:t>Limit gripping, contact sports, and heavy hand use during healing.</w:t>
      </w:r>
    </w:p>
    <w:p w14:paraId="658677D5" w14:textId="77777777" w:rsidR="00BA27B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Bracing or Splinting</w:t>
      </w:r>
    </w:p>
    <w:p w14:paraId="72B01ABD" w14:textId="77777777" w:rsidR="00BA27B1" w:rsidRDefault="00000000">
      <w:pPr>
        <w:pStyle w:val="Compact"/>
        <w:numPr>
          <w:ilvl w:val="1"/>
          <w:numId w:val="7"/>
        </w:numPr>
      </w:pPr>
      <w:r>
        <w:t xml:space="preserve">A </w:t>
      </w:r>
      <w:r>
        <w:rPr>
          <w:b/>
          <w:bCs/>
        </w:rPr>
        <w:t>dorsal blocking splint</w:t>
      </w:r>
      <w:r>
        <w:t xml:space="preserve"> or </w:t>
      </w:r>
      <w:r>
        <w:rPr>
          <w:b/>
          <w:bCs/>
        </w:rPr>
        <w:t>buddy taping</w:t>
      </w:r>
      <w:r>
        <w:t xml:space="preserve"> is commonly used.</w:t>
      </w:r>
    </w:p>
    <w:p w14:paraId="68FEC83B" w14:textId="77777777" w:rsidR="00BA27B1" w:rsidRDefault="00000000">
      <w:pPr>
        <w:pStyle w:val="Compact"/>
        <w:numPr>
          <w:ilvl w:val="1"/>
          <w:numId w:val="7"/>
        </w:numPr>
      </w:pPr>
      <w:r>
        <w:t>The finger is held slightly bent to protect the healing volar plate.</w:t>
      </w:r>
    </w:p>
    <w:p w14:paraId="11547E24" w14:textId="1E240D9C" w:rsidR="00BA27B1" w:rsidRDefault="00000000">
      <w:pPr>
        <w:pStyle w:val="Compact"/>
        <w:numPr>
          <w:ilvl w:val="1"/>
          <w:numId w:val="7"/>
        </w:numPr>
      </w:pPr>
      <w:r>
        <w:t xml:space="preserve">Splinting typically lasts </w:t>
      </w:r>
      <w:r w:rsidR="00DF02E6">
        <w:rPr>
          <w:b/>
          <w:bCs/>
        </w:rPr>
        <w:t>1</w:t>
      </w:r>
      <w:r>
        <w:rPr>
          <w:b/>
          <w:bCs/>
        </w:rPr>
        <w:t>–</w:t>
      </w:r>
      <w:r w:rsidR="00DF02E6">
        <w:rPr>
          <w:b/>
          <w:bCs/>
        </w:rPr>
        <w:t>3</w:t>
      </w:r>
      <w:r>
        <w:rPr>
          <w:b/>
          <w:bCs/>
        </w:rPr>
        <w:t xml:space="preserve"> weeks</w:t>
      </w:r>
      <w:r>
        <w:t>, followed by gradual motion.</w:t>
      </w:r>
    </w:p>
    <w:p w14:paraId="7177E478" w14:textId="77777777" w:rsidR="00BA27B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Medications (Oral or Topical)</w:t>
      </w:r>
    </w:p>
    <w:p w14:paraId="1F84D50B" w14:textId="77777777" w:rsidR="00BA27B1" w:rsidRDefault="00000000">
      <w:pPr>
        <w:pStyle w:val="Compact"/>
        <w:numPr>
          <w:ilvl w:val="1"/>
          <w:numId w:val="8"/>
        </w:numPr>
      </w:pPr>
      <w:r>
        <w:t>Anti-inflammatory medications or topical treatments may help reduce pain and swelling when appropriate.</w:t>
      </w:r>
    </w:p>
    <w:p w14:paraId="45EDCDCE" w14:textId="77777777" w:rsidR="00BA27B1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Hand Therapy or Exercises</w:t>
      </w:r>
    </w:p>
    <w:p w14:paraId="4EFD2443" w14:textId="32EB0D03" w:rsidR="00BA27B1" w:rsidRPr="00DF02E6" w:rsidRDefault="00000000">
      <w:pPr>
        <w:pStyle w:val="Compact"/>
        <w:numPr>
          <w:ilvl w:val="1"/>
          <w:numId w:val="9"/>
        </w:numPr>
        <w:rPr>
          <w:b/>
          <w:bCs/>
        </w:rPr>
      </w:pPr>
      <w:r w:rsidRPr="00DF02E6">
        <w:rPr>
          <w:b/>
          <w:bCs/>
        </w:rPr>
        <w:t xml:space="preserve">Early guided motion </w:t>
      </w:r>
      <w:r w:rsidR="00DF02E6" w:rsidRPr="00DF02E6">
        <w:rPr>
          <w:b/>
          <w:bCs/>
        </w:rPr>
        <w:t>is essential to prevent</w:t>
      </w:r>
      <w:r w:rsidRPr="00DF02E6">
        <w:rPr>
          <w:b/>
          <w:bCs/>
        </w:rPr>
        <w:t xml:space="preserve"> long-term stiffness.</w:t>
      </w:r>
    </w:p>
    <w:p w14:paraId="606502AB" w14:textId="77777777" w:rsidR="00BA27B1" w:rsidRDefault="00000000">
      <w:pPr>
        <w:pStyle w:val="Compact"/>
        <w:numPr>
          <w:ilvl w:val="1"/>
          <w:numId w:val="9"/>
        </w:numPr>
      </w:pPr>
      <w:r>
        <w:t>A hand therapist may assist with safe exercises and swelling control.</w:t>
      </w:r>
    </w:p>
    <w:p w14:paraId="1E243C48" w14:textId="77777777" w:rsidR="00BA27B1" w:rsidRDefault="00000000">
      <w:r>
        <w:lastRenderedPageBreak/>
        <w:pict w14:anchorId="410F2524">
          <v:rect id="_x0000_i1031" style="width:0;height:1.5pt" o:hralign="center" o:hrstd="t" o:hr="t"/>
        </w:pict>
      </w:r>
    </w:p>
    <w:p w14:paraId="6F2947AE" w14:textId="77777777" w:rsidR="00BA27B1" w:rsidRDefault="00000000">
      <w:pPr>
        <w:pStyle w:val="Heading3"/>
      </w:pPr>
      <w:bookmarkStart w:id="8" w:name="when-is-surgery-considered"/>
      <w:r>
        <w:rPr>
          <w:b/>
          <w:bCs/>
        </w:rPr>
        <w:t>When Is Surgery Considered?</w:t>
      </w:r>
    </w:p>
    <w:p w14:paraId="5AD0A6F2" w14:textId="77777777" w:rsidR="00DF02E6" w:rsidRDefault="00000000">
      <w:pPr>
        <w:pStyle w:val="FirstParagraph"/>
      </w:pPr>
      <w:r>
        <w:t xml:space="preserve">Surgery is </w:t>
      </w:r>
      <w:r>
        <w:rPr>
          <w:b/>
          <w:bCs/>
        </w:rPr>
        <w:t>uncommon</w:t>
      </w:r>
      <w:r>
        <w:t xml:space="preserve"> but may be recommended if: </w:t>
      </w:r>
    </w:p>
    <w:p w14:paraId="32FBEE9C" w14:textId="77777777" w:rsidR="00DF02E6" w:rsidRDefault="00000000" w:rsidP="00DF02E6">
      <w:pPr>
        <w:pStyle w:val="FirstParagraph"/>
        <w:numPr>
          <w:ilvl w:val="0"/>
          <w:numId w:val="13"/>
        </w:numPr>
      </w:pPr>
      <w:r>
        <w:t xml:space="preserve">There is a </w:t>
      </w:r>
      <w:r>
        <w:rPr>
          <w:b/>
          <w:bCs/>
        </w:rPr>
        <w:t>large volar plate avulsion fracture</w:t>
      </w:r>
      <w:r>
        <w:t xml:space="preserve"> </w:t>
      </w:r>
    </w:p>
    <w:p w14:paraId="431BF685" w14:textId="77777777" w:rsidR="00DF02E6" w:rsidRDefault="00000000" w:rsidP="00DF02E6">
      <w:pPr>
        <w:pStyle w:val="FirstParagraph"/>
        <w:numPr>
          <w:ilvl w:val="0"/>
          <w:numId w:val="13"/>
        </w:numPr>
      </w:pPr>
      <w:r>
        <w:t xml:space="preserve">The PIP joint is </w:t>
      </w:r>
      <w:r>
        <w:rPr>
          <w:b/>
          <w:bCs/>
        </w:rPr>
        <w:t>unstable or repeatedly dislocates</w:t>
      </w:r>
      <w:r>
        <w:t xml:space="preserve"> </w:t>
      </w:r>
    </w:p>
    <w:p w14:paraId="1DAFE0E3" w14:textId="48BE2EF3" w:rsidR="00BA27B1" w:rsidRDefault="00000000" w:rsidP="00DF02E6">
      <w:pPr>
        <w:pStyle w:val="FirstParagraph"/>
        <w:numPr>
          <w:ilvl w:val="0"/>
          <w:numId w:val="13"/>
        </w:numPr>
      </w:pPr>
      <w:r>
        <w:t xml:space="preserve">Proper alignment cannot be maintained with </w:t>
      </w:r>
      <w:proofErr w:type="gramStart"/>
      <w:r>
        <w:t>splinting</w:t>
      </w:r>
      <w:proofErr w:type="gramEnd"/>
    </w:p>
    <w:p w14:paraId="7F5335E9" w14:textId="77777777" w:rsidR="00BA27B1" w:rsidRDefault="00000000">
      <w:pPr>
        <w:pStyle w:val="BodyText"/>
      </w:pPr>
      <w:r>
        <w:t xml:space="preserve">Surgical treatment focuses on restoring </w:t>
      </w:r>
      <w:r>
        <w:rPr>
          <w:b/>
          <w:bCs/>
        </w:rPr>
        <w:t>joint stability and alignment</w:t>
      </w:r>
      <w:r>
        <w:t>.</w:t>
      </w:r>
    </w:p>
    <w:p w14:paraId="3648167E" w14:textId="77777777" w:rsidR="00BA27B1" w:rsidRDefault="00000000">
      <w:r>
        <w:pict w14:anchorId="7D10A25A">
          <v:rect id="_x0000_i1032" style="width:0;height:1.5pt" o:hralign="center" o:hrstd="t" o:hr="t"/>
        </w:pict>
      </w:r>
    </w:p>
    <w:p w14:paraId="0693BA84" w14:textId="77777777" w:rsidR="00BA27B1" w:rsidRDefault="00000000">
      <w:pPr>
        <w:pStyle w:val="Heading3"/>
      </w:pPr>
      <w:bookmarkStart w:id="9" w:name="recovery-outlook"/>
      <w:bookmarkEnd w:id="8"/>
      <w:r>
        <w:rPr>
          <w:b/>
          <w:bCs/>
        </w:rPr>
        <w:t>Recovery Outlook</w:t>
      </w:r>
    </w:p>
    <w:p w14:paraId="6C670C27" w14:textId="77777777" w:rsidR="00BA27B1" w:rsidRDefault="00000000">
      <w:pPr>
        <w:pStyle w:val="Compact"/>
        <w:numPr>
          <w:ilvl w:val="0"/>
          <w:numId w:val="10"/>
        </w:numPr>
      </w:pPr>
      <w:r>
        <w:t xml:space="preserve">Most volar plate injuries heal with </w:t>
      </w:r>
      <w:r>
        <w:rPr>
          <w:b/>
          <w:bCs/>
        </w:rPr>
        <w:t>non-surgical treatment</w:t>
      </w:r>
    </w:p>
    <w:p w14:paraId="484A28D5" w14:textId="77777777" w:rsidR="00BA27B1" w:rsidRPr="00DF02E6" w:rsidRDefault="00000000">
      <w:pPr>
        <w:pStyle w:val="Compact"/>
        <w:numPr>
          <w:ilvl w:val="0"/>
          <w:numId w:val="10"/>
        </w:numPr>
        <w:rPr>
          <w:b/>
          <w:bCs/>
        </w:rPr>
      </w:pPr>
      <w:r w:rsidRPr="00DF02E6">
        <w:rPr>
          <w:b/>
          <w:bCs/>
        </w:rPr>
        <w:t>Swelling and stiffness may last several weeks to months</w:t>
      </w:r>
    </w:p>
    <w:p w14:paraId="600D462C" w14:textId="77777777" w:rsidR="00BA27B1" w:rsidRDefault="00000000">
      <w:pPr>
        <w:pStyle w:val="Compact"/>
        <w:numPr>
          <w:ilvl w:val="0"/>
          <w:numId w:val="10"/>
        </w:numPr>
      </w:pPr>
      <w:r>
        <w:t>Early protected motion improves long-term flexibility</w:t>
      </w:r>
    </w:p>
    <w:p w14:paraId="7849FB2B" w14:textId="77777777" w:rsidR="00BA27B1" w:rsidRDefault="00000000">
      <w:pPr>
        <w:pStyle w:val="Compact"/>
        <w:numPr>
          <w:ilvl w:val="0"/>
          <w:numId w:val="10"/>
        </w:numPr>
      </w:pPr>
      <w:r>
        <w:t>Full recovery depends on injury severity and therapy participation</w:t>
      </w:r>
    </w:p>
    <w:p w14:paraId="4935A41F" w14:textId="77777777" w:rsidR="00BA27B1" w:rsidRDefault="00000000">
      <w:r>
        <w:pict w14:anchorId="02315374">
          <v:rect id="_x0000_i1033" style="width:0;height:1.5pt" o:hralign="center" o:hrstd="t" o:hr="t"/>
        </w:pict>
      </w:r>
    </w:p>
    <w:p w14:paraId="29E60AB6" w14:textId="77777777" w:rsidR="00BA27B1" w:rsidRDefault="00000000">
      <w:pPr>
        <w:pStyle w:val="Heading3"/>
      </w:pPr>
      <w:bookmarkStart w:id="10" w:name="warning-signs"/>
      <w:bookmarkEnd w:id="9"/>
      <w:r>
        <w:rPr>
          <w:b/>
          <w:bCs/>
        </w:rPr>
        <w:t>Warning Signs</w:t>
      </w:r>
    </w:p>
    <w:p w14:paraId="77179DB5" w14:textId="77777777" w:rsidR="00DF02E6" w:rsidRDefault="00000000">
      <w:pPr>
        <w:pStyle w:val="FirstParagraph"/>
      </w:pPr>
      <w:r>
        <w:t xml:space="preserve">Seek further evaluation if you have: </w:t>
      </w:r>
    </w:p>
    <w:p w14:paraId="3EFA9C98" w14:textId="77777777" w:rsidR="00DF02E6" w:rsidRDefault="00000000" w:rsidP="00DF02E6">
      <w:pPr>
        <w:pStyle w:val="FirstParagraph"/>
        <w:numPr>
          <w:ilvl w:val="0"/>
          <w:numId w:val="14"/>
        </w:numPr>
      </w:pPr>
      <w:r>
        <w:t xml:space="preserve">Increasing pain or swelling </w:t>
      </w:r>
    </w:p>
    <w:p w14:paraId="4A2A4B8C" w14:textId="77777777" w:rsidR="00DF02E6" w:rsidRDefault="00000000" w:rsidP="00DF02E6">
      <w:pPr>
        <w:pStyle w:val="FirstParagraph"/>
        <w:numPr>
          <w:ilvl w:val="0"/>
          <w:numId w:val="14"/>
        </w:numPr>
      </w:pPr>
      <w:r>
        <w:t>A feeling the joint is unstable</w:t>
      </w:r>
    </w:p>
    <w:p w14:paraId="3A30AE21" w14:textId="77777777" w:rsidR="00DF02E6" w:rsidRDefault="00000000" w:rsidP="00DF02E6">
      <w:pPr>
        <w:pStyle w:val="FirstParagraph"/>
        <w:numPr>
          <w:ilvl w:val="0"/>
          <w:numId w:val="14"/>
        </w:numPr>
      </w:pPr>
      <w:r>
        <w:t xml:space="preserve">Inability to bend or straighten the finger over time </w:t>
      </w:r>
    </w:p>
    <w:p w14:paraId="7935AC99" w14:textId="25A4B140" w:rsidR="00BA27B1" w:rsidRDefault="00000000" w:rsidP="00DF02E6">
      <w:pPr>
        <w:pStyle w:val="FirstParagraph"/>
        <w:numPr>
          <w:ilvl w:val="0"/>
          <w:numId w:val="14"/>
        </w:numPr>
      </w:pPr>
      <w:r>
        <w:t>Worsening deformity</w:t>
      </w:r>
    </w:p>
    <w:p w14:paraId="1B2B6A89" w14:textId="77777777" w:rsidR="00BA27B1" w:rsidRDefault="00000000">
      <w:r>
        <w:pict w14:anchorId="395B4D40">
          <v:rect id="_x0000_i1034" style="width:0;height:1.5pt" o:hralign="center" o:hrstd="t" o:hr="t"/>
        </w:pict>
      </w:r>
    </w:p>
    <w:p w14:paraId="6BA2D478" w14:textId="77777777" w:rsidR="00BA27B1" w:rsidRDefault="00000000">
      <w:pPr>
        <w:pStyle w:val="Heading3"/>
      </w:pPr>
      <w:bookmarkStart w:id="11" w:name="key-takeaways"/>
      <w:bookmarkEnd w:id="10"/>
      <w:r>
        <w:rPr>
          <w:b/>
          <w:bCs/>
        </w:rPr>
        <w:t>Key Takeaways</w:t>
      </w:r>
    </w:p>
    <w:p w14:paraId="60BE0377" w14:textId="77777777" w:rsidR="00BA27B1" w:rsidRDefault="00000000">
      <w:pPr>
        <w:pStyle w:val="Compact"/>
        <w:numPr>
          <w:ilvl w:val="0"/>
          <w:numId w:val="11"/>
        </w:numPr>
      </w:pPr>
      <w:r>
        <w:t xml:space="preserve">The volar plate prevents </w:t>
      </w:r>
      <w:r>
        <w:rPr>
          <w:b/>
          <w:bCs/>
        </w:rPr>
        <w:t>hyperextension of the PIP joint</w:t>
      </w:r>
    </w:p>
    <w:p w14:paraId="7497E071" w14:textId="77777777" w:rsidR="00BA27B1" w:rsidRDefault="00000000">
      <w:pPr>
        <w:pStyle w:val="Compact"/>
        <w:numPr>
          <w:ilvl w:val="0"/>
          <w:numId w:val="11"/>
        </w:numPr>
      </w:pPr>
      <w:r>
        <w:t xml:space="preserve">Injury commonly occurs from a </w:t>
      </w:r>
      <w:r>
        <w:rPr>
          <w:b/>
          <w:bCs/>
        </w:rPr>
        <w:t>jammed or bent-back finger</w:t>
      </w:r>
    </w:p>
    <w:p w14:paraId="018A44B1" w14:textId="77777777" w:rsidR="00BA27B1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Volar plate avulsion injuries</w:t>
      </w:r>
      <w:r>
        <w:t xml:space="preserve"> involve a small bone fragment</w:t>
      </w:r>
    </w:p>
    <w:p w14:paraId="3079F4AC" w14:textId="77777777" w:rsidR="00BA27B1" w:rsidRDefault="00000000">
      <w:pPr>
        <w:pStyle w:val="Compact"/>
        <w:numPr>
          <w:ilvl w:val="0"/>
          <w:numId w:val="11"/>
        </w:numPr>
      </w:pPr>
      <w:r>
        <w:t xml:space="preserve">Most injuries heal well with </w:t>
      </w:r>
      <w:r>
        <w:rPr>
          <w:b/>
          <w:bCs/>
        </w:rPr>
        <w:t>splinting and early motion</w:t>
      </w:r>
    </w:p>
    <w:p w14:paraId="51AC3111" w14:textId="77777777" w:rsidR="00BA27B1" w:rsidRDefault="00000000">
      <w:pPr>
        <w:pStyle w:val="Compact"/>
        <w:numPr>
          <w:ilvl w:val="0"/>
          <w:numId w:val="11"/>
        </w:numPr>
      </w:pPr>
      <w:r>
        <w:t xml:space="preserve">Surgery is reserved for </w:t>
      </w:r>
      <w:r>
        <w:rPr>
          <w:b/>
          <w:bCs/>
        </w:rPr>
        <w:t>unstable or severe cases</w:t>
      </w:r>
      <w:bookmarkEnd w:id="7"/>
      <w:bookmarkEnd w:id="11"/>
    </w:p>
    <w:sectPr w:rsidR="00BA27B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3A0C97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6E6411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162F59"/>
    <w:multiLevelType w:val="hybridMultilevel"/>
    <w:tmpl w:val="3BD2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0698"/>
    <w:multiLevelType w:val="hybridMultilevel"/>
    <w:tmpl w:val="5AA8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D7246"/>
    <w:multiLevelType w:val="hybridMultilevel"/>
    <w:tmpl w:val="679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95800">
    <w:abstractNumId w:val="0"/>
  </w:num>
  <w:num w:numId="2" w16cid:durableId="1643270749">
    <w:abstractNumId w:val="1"/>
  </w:num>
  <w:num w:numId="3" w16cid:durableId="561450632">
    <w:abstractNumId w:val="1"/>
  </w:num>
  <w:num w:numId="4" w16cid:durableId="75900690">
    <w:abstractNumId w:val="1"/>
  </w:num>
  <w:num w:numId="5" w16cid:durableId="1363214636">
    <w:abstractNumId w:val="1"/>
  </w:num>
  <w:num w:numId="6" w16cid:durableId="1169172327">
    <w:abstractNumId w:val="1"/>
  </w:num>
  <w:num w:numId="7" w16cid:durableId="1027175740">
    <w:abstractNumId w:val="1"/>
  </w:num>
  <w:num w:numId="8" w16cid:durableId="414471266">
    <w:abstractNumId w:val="1"/>
  </w:num>
  <w:num w:numId="9" w16cid:durableId="2014187124">
    <w:abstractNumId w:val="1"/>
  </w:num>
  <w:num w:numId="10" w16cid:durableId="1334449297">
    <w:abstractNumId w:val="1"/>
  </w:num>
  <w:num w:numId="11" w16cid:durableId="1900899275">
    <w:abstractNumId w:val="1"/>
  </w:num>
  <w:num w:numId="12" w16cid:durableId="521090202">
    <w:abstractNumId w:val="3"/>
  </w:num>
  <w:num w:numId="13" w16cid:durableId="1289362182">
    <w:abstractNumId w:val="4"/>
  </w:num>
  <w:num w:numId="14" w16cid:durableId="166674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B1"/>
    <w:rsid w:val="00857F6C"/>
    <w:rsid w:val="00BA27B1"/>
    <w:rsid w:val="00D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DDC8"/>
  <w15:docId w15:val="{C541E46C-4EC8-4999-B1DE-7C531C5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2738</Characters>
  <Application>Microsoft Office Word</Application>
  <DocSecurity>0</DocSecurity>
  <Lines>76</Lines>
  <Paragraphs>66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2026-01-28T10:54:00Z</dcterms:created>
  <dcterms:modified xsi:type="dcterms:W3CDTF">2026-01-28T10:54:00Z</dcterms:modified>
</cp:coreProperties>
</file>