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E0CC" w14:textId="77777777" w:rsidR="001F681F" w:rsidRDefault="00000000">
      <w:pPr>
        <w:pStyle w:val="Heading2"/>
      </w:pPr>
      <w:bookmarkStart w:id="0" w:name="ulnar-sided-wrist-pain"/>
      <w:r>
        <w:rPr>
          <w:b/>
          <w:bCs/>
        </w:rPr>
        <w:t>Ulnar-Sided Wrist Pain</w:t>
      </w:r>
    </w:p>
    <w:p w14:paraId="7422B23F" w14:textId="77777777" w:rsidR="001F681F" w:rsidRDefault="00000000">
      <w:pPr>
        <w:pStyle w:val="Heading3"/>
      </w:pPr>
      <w:bookmarkStart w:id="1" w:name="patient-education-handout"/>
      <w:r>
        <w:rPr>
          <w:b/>
          <w:bCs/>
        </w:rPr>
        <w:t>Patient Education Handout</w:t>
      </w:r>
    </w:p>
    <w:p w14:paraId="721D074E" w14:textId="77777777" w:rsidR="001F681F" w:rsidRDefault="00000000">
      <w:r>
        <w:pict w14:anchorId="5CC05BAF">
          <v:rect id="_x0000_i1025" style="width:0;height:1.5pt" o:hralign="center" o:hrstd="t" o:hr="t"/>
        </w:pict>
      </w:r>
    </w:p>
    <w:p w14:paraId="5EAE353E" w14:textId="77777777" w:rsidR="001F681F" w:rsidRDefault="00000000">
      <w:pPr>
        <w:pStyle w:val="Heading3"/>
      </w:pPr>
      <w:bookmarkStart w:id="2" w:name="what-is-ulnar-sided-wrist-pain"/>
      <w:bookmarkEnd w:id="1"/>
      <w:r>
        <w:rPr>
          <w:b/>
          <w:bCs/>
        </w:rPr>
        <w:t>What Is Ulnar-Sided Wrist Pain?</w:t>
      </w:r>
    </w:p>
    <w:p w14:paraId="5C3D79BE" w14:textId="77777777" w:rsidR="001F681F" w:rsidRDefault="00000000">
      <w:pPr>
        <w:pStyle w:val="FirstParagraph"/>
      </w:pPr>
      <w:r>
        <w:rPr>
          <w:b/>
          <w:bCs/>
        </w:rPr>
        <w:t>Ulnar-sided wrist pain</w:t>
      </w:r>
      <w:r>
        <w:t xml:space="preserve"> refers to pain on the </w:t>
      </w:r>
      <w:r>
        <w:rPr>
          <w:b/>
          <w:bCs/>
        </w:rPr>
        <w:t>small-finger side of the wrist</w:t>
      </w:r>
      <w:r>
        <w:t xml:space="preserve">. This area contains several important structures that help with </w:t>
      </w:r>
      <w:r>
        <w:rPr>
          <w:b/>
          <w:bCs/>
        </w:rPr>
        <w:t>gripping, twisting, and wrist stability</w:t>
      </w:r>
      <w:r>
        <w:t>, which can make the exact cause of pain harder to identify.</w:t>
      </w:r>
    </w:p>
    <w:p w14:paraId="095B8CF9" w14:textId="16F6EC42" w:rsidR="00A531DA" w:rsidRPr="00A531DA" w:rsidRDefault="00A531DA" w:rsidP="00A531DA">
      <w:pPr>
        <w:pStyle w:val="BodyText"/>
      </w:pPr>
      <w:r>
        <w:rPr>
          <w:noProof/>
        </w:rPr>
        <w:drawing>
          <wp:inline distT="0" distB="0" distL="0" distR="0" wp14:anchorId="63E79DA1" wp14:editId="2310AD0B">
            <wp:extent cx="3028950" cy="2047834"/>
            <wp:effectExtent l="0" t="0" r="0" b="0"/>
            <wp:docPr id="120057638" name="Picture 1" descr="Ulnar Wrist Pain: Causes &amp; Treatment Of Inner Wrist P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lnar Wrist Pain: Causes &amp; Treatment Of Inner Wrist Pa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417" cy="205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44F48" w14:textId="77777777" w:rsidR="001F681F" w:rsidRDefault="00000000">
      <w:r>
        <w:pict w14:anchorId="5A8A39CA">
          <v:rect id="_x0000_i1026" style="width:0;height:1.5pt" o:hralign="center" o:hrstd="t" o:hr="t"/>
        </w:pict>
      </w:r>
    </w:p>
    <w:p w14:paraId="32124E28" w14:textId="77777777" w:rsidR="001F681F" w:rsidRDefault="00000000">
      <w:pPr>
        <w:pStyle w:val="Heading3"/>
      </w:pPr>
      <w:bookmarkStart w:id="3" w:name="common-causes"/>
      <w:bookmarkEnd w:id="2"/>
      <w:r>
        <w:rPr>
          <w:b/>
          <w:bCs/>
        </w:rPr>
        <w:t>Common Causes</w:t>
      </w:r>
    </w:p>
    <w:p w14:paraId="034D1593" w14:textId="77777777" w:rsidR="001F681F" w:rsidRDefault="00000000">
      <w:pPr>
        <w:pStyle w:val="FirstParagraph"/>
      </w:pPr>
      <w:r>
        <w:t>Ulnar-sided wrist pain may come from one or more of the following:</w:t>
      </w:r>
    </w:p>
    <w:p w14:paraId="3F414EFE" w14:textId="77777777" w:rsidR="001F681F" w:rsidRDefault="00000000">
      <w:pPr>
        <w:numPr>
          <w:ilvl w:val="0"/>
          <w:numId w:val="2"/>
        </w:numPr>
      </w:pPr>
      <w:r>
        <w:rPr>
          <w:b/>
          <w:bCs/>
        </w:rPr>
        <w:t>TFCC injury</w:t>
      </w:r>
      <w:r>
        <w:br/>
        <w:t xml:space="preserve">The </w:t>
      </w:r>
      <w:r>
        <w:rPr>
          <w:b/>
          <w:bCs/>
        </w:rPr>
        <w:t>triangular fibrocartilage complex (TFCC)</w:t>
      </w:r>
      <w:r>
        <w:t xml:space="preserve"> stabilizes the wrist and absorbs shock. Injury may cause pain, clicking, or weakness.</w:t>
      </w:r>
    </w:p>
    <w:p w14:paraId="47802EA8" w14:textId="77777777" w:rsidR="001F681F" w:rsidRDefault="00000000">
      <w:pPr>
        <w:numPr>
          <w:ilvl w:val="0"/>
          <w:numId w:val="2"/>
        </w:numPr>
      </w:pPr>
      <w:r>
        <w:rPr>
          <w:b/>
          <w:bCs/>
        </w:rPr>
        <w:t>Ligament sprain or tear</w:t>
      </w:r>
      <w:r>
        <w:br/>
        <w:t>Damage to wrist ligaments can lead to pain, swelling, or a feeling of instability.</w:t>
      </w:r>
    </w:p>
    <w:p w14:paraId="1B8ABF58" w14:textId="77777777" w:rsidR="001F681F" w:rsidRDefault="00000000">
      <w:pPr>
        <w:numPr>
          <w:ilvl w:val="0"/>
          <w:numId w:val="2"/>
        </w:numPr>
      </w:pPr>
      <w:r>
        <w:rPr>
          <w:b/>
          <w:bCs/>
        </w:rPr>
        <w:t>Tendon irritation (ECU tendon)</w:t>
      </w:r>
      <w:r>
        <w:br/>
        <w:t xml:space="preserve">The </w:t>
      </w:r>
      <w:r>
        <w:rPr>
          <w:b/>
          <w:bCs/>
        </w:rPr>
        <w:t>extensor carpi ulnaris (ECU)</w:t>
      </w:r>
      <w:r>
        <w:t xml:space="preserve"> tendon may become inflamed or unstable, especially with repetitive wrist motion.</w:t>
      </w:r>
    </w:p>
    <w:p w14:paraId="34DB646B" w14:textId="77777777" w:rsidR="001F681F" w:rsidRDefault="00000000">
      <w:pPr>
        <w:numPr>
          <w:ilvl w:val="0"/>
          <w:numId w:val="2"/>
        </w:numPr>
      </w:pPr>
      <w:r>
        <w:rPr>
          <w:b/>
          <w:bCs/>
        </w:rPr>
        <w:t>Arthritis</w:t>
      </w:r>
      <w:r>
        <w:br/>
        <w:t>Wear-and-tear or inflammatory arthritis can affect the small joints on the ulnar side of the wrist.</w:t>
      </w:r>
    </w:p>
    <w:p w14:paraId="5FA8215B" w14:textId="77777777" w:rsidR="001F681F" w:rsidRDefault="00000000">
      <w:pPr>
        <w:numPr>
          <w:ilvl w:val="0"/>
          <w:numId w:val="2"/>
        </w:numPr>
      </w:pPr>
      <w:r>
        <w:rPr>
          <w:b/>
          <w:bCs/>
        </w:rPr>
        <w:lastRenderedPageBreak/>
        <w:t>Bone alignment differences</w:t>
      </w:r>
      <w:r>
        <w:br/>
        <w:t>Some people naturally have a slightly longer ulna bone, which can increase pressure on the TFCC.</w:t>
      </w:r>
    </w:p>
    <w:p w14:paraId="50147AA5" w14:textId="77777777" w:rsidR="001F681F" w:rsidRDefault="00000000">
      <w:r>
        <w:pict w14:anchorId="03D7E5D5">
          <v:rect id="_x0000_i1027" style="width:0;height:1.5pt" o:hralign="center" o:hrstd="t" o:hr="t"/>
        </w:pict>
      </w:r>
    </w:p>
    <w:p w14:paraId="3CB1FCEF" w14:textId="77777777" w:rsidR="001F681F" w:rsidRDefault="00000000">
      <w:pPr>
        <w:pStyle w:val="Heading3"/>
      </w:pPr>
      <w:bookmarkStart w:id="4" w:name="common-symptoms"/>
      <w:bookmarkEnd w:id="3"/>
      <w:r>
        <w:rPr>
          <w:b/>
          <w:bCs/>
        </w:rPr>
        <w:t>Common Symptoms</w:t>
      </w:r>
    </w:p>
    <w:p w14:paraId="1341335F" w14:textId="77777777" w:rsidR="001F681F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Pain on the small-finger side of the wrist</w:t>
      </w:r>
    </w:p>
    <w:p w14:paraId="475C6F1F" w14:textId="77777777" w:rsidR="001F681F" w:rsidRDefault="00000000">
      <w:pPr>
        <w:pStyle w:val="Compact"/>
        <w:numPr>
          <w:ilvl w:val="0"/>
          <w:numId w:val="3"/>
        </w:numPr>
      </w:pPr>
      <w:r>
        <w:t xml:space="preserve">Pain with </w:t>
      </w:r>
      <w:r>
        <w:rPr>
          <w:b/>
          <w:bCs/>
        </w:rPr>
        <w:t>gripping, twisting, or rotation</w:t>
      </w:r>
    </w:p>
    <w:p w14:paraId="401FC729" w14:textId="77777777" w:rsidR="001F681F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Clicking, popping, or catching</w:t>
      </w:r>
      <w:r>
        <w:t xml:space="preserve"> sensations</w:t>
      </w:r>
    </w:p>
    <w:p w14:paraId="1E285400" w14:textId="77777777" w:rsidR="001F681F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Swelling or tenderness</w:t>
      </w:r>
    </w:p>
    <w:p w14:paraId="0C2B5141" w14:textId="77777777" w:rsidR="001F681F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Stiffness</w:t>
      </w:r>
      <w:r>
        <w:t xml:space="preserve"> or reduced wrist motion</w:t>
      </w:r>
    </w:p>
    <w:p w14:paraId="74D8E880" w14:textId="77777777" w:rsidR="001F681F" w:rsidRDefault="00000000">
      <w:pPr>
        <w:pStyle w:val="Compact"/>
        <w:numPr>
          <w:ilvl w:val="0"/>
          <w:numId w:val="3"/>
        </w:numPr>
      </w:pPr>
      <w:r>
        <w:t>Pain when pushing up from a chair or doing push-ups</w:t>
      </w:r>
    </w:p>
    <w:p w14:paraId="405C780D" w14:textId="77777777" w:rsidR="001F681F" w:rsidRDefault="00000000">
      <w:pPr>
        <w:pStyle w:val="Compact"/>
        <w:numPr>
          <w:ilvl w:val="0"/>
          <w:numId w:val="3"/>
        </w:numPr>
      </w:pPr>
      <w:r>
        <w:t>Occasional weakness or feeling of instability</w:t>
      </w:r>
    </w:p>
    <w:p w14:paraId="367666CF" w14:textId="77777777" w:rsidR="001F681F" w:rsidRDefault="00000000">
      <w:r>
        <w:pict w14:anchorId="0C98E1FE">
          <v:rect id="_x0000_i1028" style="width:0;height:1.5pt" o:hralign="center" o:hrstd="t" o:hr="t"/>
        </w:pict>
      </w:r>
    </w:p>
    <w:p w14:paraId="7752F61A" w14:textId="77777777" w:rsidR="001F681F" w:rsidRDefault="00000000">
      <w:pPr>
        <w:pStyle w:val="Heading3"/>
      </w:pPr>
      <w:bookmarkStart w:id="5" w:name="how-is-the-cause-diagnosed"/>
      <w:bookmarkEnd w:id="4"/>
      <w:r>
        <w:rPr>
          <w:b/>
          <w:bCs/>
        </w:rPr>
        <w:t>How Is the Cause Diagnosed?</w:t>
      </w:r>
    </w:p>
    <w:p w14:paraId="44B83AA8" w14:textId="77777777" w:rsidR="001F681F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Physical exam</w:t>
      </w:r>
      <w:r>
        <w:t xml:space="preserve"> to assess tenderness, motion, and stability</w:t>
      </w:r>
    </w:p>
    <w:p w14:paraId="6AAF1891" w14:textId="77777777" w:rsidR="001F681F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X-rays</w:t>
      </w:r>
      <w:r>
        <w:t xml:space="preserve"> to evaluate bone alignment and arthritis</w:t>
      </w:r>
    </w:p>
    <w:p w14:paraId="5A4E7533" w14:textId="77777777" w:rsidR="001F681F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MRI</w:t>
      </w:r>
      <w:r>
        <w:t xml:space="preserve"> may be used if symptoms persist or a ligament, tendon, or TFCC injury is suspected</w:t>
      </w:r>
    </w:p>
    <w:p w14:paraId="0EF30F68" w14:textId="77777777" w:rsidR="001F681F" w:rsidRDefault="00000000">
      <w:r>
        <w:pict w14:anchorId="602276EF">
          <v:rect id="_x0000_i1029" style="width:0;height:1.5pt" o:hralign="center" o:hrstd="t" o:hr="t"/>
        </w:pict>
      </w:r>
    </w:p>
    <w:p w14:paraId="1DA2AF26" w14:textId="77777777" w:rsidR="001F681F" w:rsidRDefault="00000000">
      <w:pPr>
        <w:pStyle w:val="Heading2"/>
      </w:pPr>
      <w:bookmarkStart w:id="6" w:name="non-surgical-treatment-options"/>
      <w:bookmarkEnd w:id="0"/>
      <w:bookmarkEnd w:id="5"/>
      <w:r>
        <w:rPr>
          <w:b/>
          <w:bCs/>
        </w:rPr>
        <w:t>Non-Surgical Treatment Options</w:t>
      </w:r>
    </w:p>
    <w:p w14:paraId="0525F849" w14:textId="77777777" w:rsidR="001F681F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Education and Symptom Awareness</w:t>
      </w:r>
    </w:p>
    <w:p w14:paraId="1CB2B3D5" w14:textId="77777777" w:rsidR="001F681F" w:rsidRDefault="00000000">
      <w:pPr>
        <w:pStyle w:val="Compact"/>
        <w:numPr>
          <w:ilvl w:val="1"/>
          <w:numId w:val="6"/>
        </w:numPr>
      </w:pPr>
      <w:r>
        <w:t>Many causes of ulnar-sided wrist pain improve with time and protection.</w:t>
      </w:r>
    </w:p>
    <w:p w14:paraId="0EA9A569" w14:textId="77777777" w:rsidR="001F681F" w:rsidRDefault="00000000">
      <w:pPr>
        <w:pStyle w:val="Compact"/>
        <w:numPr>
          <w:ilvl w:val="1"/>
          <w:numId w:val="6"/>
        </w:numPr>
      </w:pPr>
      <w:r>
        <w:t>Pain with twisting or weight-bearing often means the wrist is irritated.</w:t>
      </w:r>
    </w:p>
    <w:p w14:paraId="1D3B5502" w14:textId="77777777" w:rsidR="001F681F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Activity Modification</w:t>
      </w:r>
    </w:p>
    <w:p w14:paraId="0838F97C" w14:textId="77777777" w:rsidR="001F681F" w:rsidRDefault="00000000">
      <w:pPr>
        <w:pStyle w:val="Compact"/>
        <w:numPr>
          <w:ilvl w:val="1"/>
          <w:numId w:val="7"/>
        </w:numPr>
      </w:pPr>
      <w:r>
        <w:t>Avoid forceful gripping, twisting (opening jars), push-ups, and heavy lifting.</w:t>
      </w:r>
    </w:p>
    <w:p w14:paraId="0CC7AFAA" w14:textId="77777777" w:rsidR="001F681F" w:rsidRDefault="00000000">
      <w:pPr>
        <w:pStyle w:val="Compact"/>
        <w:numPr>
          <w:ilvl w:val="1"/>
          <w:numId w:val="7"/>
        </w:numPr>
      </w:pPr>
      <w:r>
        <w:t xml:space="preserve">Use two hands when possible and keep the wrist in a </w:t>
      </w:r>
      <w:r>
        <w:rPr>
          <w:b/>
          <w:bCs/>
        </w:rPr>
        <w:t>neutral (straight)</w:t>
      </w:r>
      <w:r>
        <w:t xml:space="preserve"> position.</w:t>
      </w:r>
    </w:p>
    <w:p w14:paraId="63AAC746" w14:textId="77777777" w:rsidR="001F681F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Bracing or Splinting</w:t>
      </w:r>
    </w:p>
    <w:p w14:paraId="29ABC350" w14:textId="23023A0C" w:rsidR="001F681F" w:rsidRDefault="00000000">
      <w:pPr>
        <w:pStyle w:val="Compact"/>
        <w:numPr>
          <w:ilvl w:val="1"/>
          <w:numId w:val="8"/>
        </w:numPr>
      </w:pPr>
      <w:r>
        <w:t xml:space="preserve">A </w:t>
      </w:r>
      <w:r>
        <w:rPr>
          <w:b/>
          <w:bCs/>
        </w:rPr>
        <w:t>wrist brace or ulnar-support brace</w:t>
      </w:r>
      <w:r w:rsidR="00A531DA">
        <w:rPr>
          <w:b/>
          <w:bCs/>
        </w:rPr>
        <w:t xml:space="preserve"> (</w:t>
      </w:r>
      <w:proofErr w:type="spellStart"/>
      <w:r w:rsidR="00A531DA">
        <w:rPr>
          <w:b/>
          <w:bCs/>
        </w:rPr>
        <w:t>ex Wrist</w:t>
      </w:r>
      <w:proofErr w:type="spellEnd"/>
      <w:r w:rsidR="00A531DA">
        <w:rPr>
          <w:b/>
          <w:bCs/>
        </w:rPr>
        <w:t xml:space="preserve"> Widget)</w:t>
      </w:r>
      <w:r>
        <w:t xml:space="preserve"> can reduce painful motion and protect healing structures.</w:t>
      </w:r>
    </w:p>
    <w:p w14:paraId="3D70A9B5" w14:textId="77777777" w:rsidR="001F681F" w:rsidRDefault="00000000">
      <w:pPr>
        <w:pStyle w:val="Compact"/>
        <w:numPr>
          <w:ilvl w:val="1"/>
          <w:numId w:val="8"/>
        </w:numPr>
      </w:pPr>
      <w:r>
        <w:t>Braces are often worn during activities or symptom flare-ups.</w:t>
      </w:r>
    </w:p>
    <w:p w14:paraId="262B4FD5" w14:textId="77777777" w:rsidR="001F681F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Medications (Oral or Topical)</w:t>
      </w:r>
    </w:p>
    <w:p w14:paraId="66A2785E" w14:textId="77777777" w:rsidR="001F681F" w:rsidRDefault="00000000">
      <w:pPr>
        <w:pStyle w:val="Compact"/>
        <w:numPr>
          <w:ilvl w:val="1"/>
          <w:numId w:val="9"/>
        </w:numPr>
      </w:pPr>
      <w:r>
        <w:t>Anti-inflammatory medications or topical gels may help reduce pain and swelling when appropriate.</w:t>
      </w:r>
    </w:p>
    <w:p w14:paraId="01F08DC3" w14:textId="77777777" w:rsidR="001F681F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Hand Therapy or Exercises</w:t>
      </w:r>
    </w:p>
    <w:p w14:paraId="047B1CA1" w14:textId="77777777" w:rsidR="001F681F" w:rsidRDefault="00000000">
      <w:pPr>
        <w:pStyle w:val="Compact"/>
        <w:numPr>
          <w:ilvl w:val="1"/>
          <w:numId w:val="10"/>
        </w:numPr>
      </w:pPr>
      <w:r>
        <w:lastRenderedPageBreak/>
        <w:t xml:space="preserve">A hand therapist can guide </w:t>
      </w:r>
      <w:r>
        <w:rPr>
          <w:b/>
          <w:bCs/>
        </w:rPr>
        <w:t>gentle motion and strengthening exercises</w:t>
      </w:r>
      <w:r>
        <w:t xml:space="preserve"> once pain improves.</w:t>
      </w:r>
    </w:p>
    <w:p w14:paraId="0205F51B" w14:textId="77777777" w:rsidR="001F681F" w:rsidRDefault="00000000">
      <w:pPr>
        <w:pStyle w:val="Compact"/>
        <w:numPr>
          <w:ilvl w:val="1"/>
          <w:numId w:val="10"/>
        </w:numPr>
      </w:pPr>
      <w:r>
        <w:t>Therapy focuses on wrist stability and balanced forearm muscle strength.</w:t>
      </w:r>
    </w:p>
    <w:p w14:paraId="3998C226" w14:textId="77777777" w:rsidR="001F681F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Steroid Injection</w:t>
      </w:r>
    </w:p>
    <w:p w14:paraId="345D02FA" w14:textId="77777777" w:rsidR="001F681F" w:rsidRDefault="00000000">
      <w:pPr>
        <w:pStyle w:val="Compact"/>
        <w:numPr>
          <w:ilvl w:val="1"/>
          <w:numId w:val="11"/>
        </w:numPr>
      </w:pPr>
      <w:r>
        <w:t>In selected cases, a corticosteroid injection may reduce inflammation and pain.</w:t>
      </w:r>
    </w:p>
    <w:p w14:paraId="6F480C3B" w14:textId="77777777" w:rsidR="001F681F" w:rsidRDefault="00000000">
      <w:pPr>
        <w:pStyle w:val="Compact"/>
        <w:numPr>
          <w:ilvl w:val="1"/>
          <w:numId w:val="11"/>
        </w:numPr>
      </w:pPr>
      <w:r>
        <w:t xml:space="preserve">Relief is often </w:t>
      </w:r>
      <w:r>
        <w:rPr>
          <w:b/>
          <w:bCs/>
        </w:rPr>
        <w:t>temporary</w:t>
      </w:r>
      <w:r>
        <w:t xml:space="preserve">, lasting </w:t>
      </w:r>
      <w:r>
        <w:rPr>
          <w:b/>
          <w:bCs/>
        </w:rPr>
        <w:t>weeks to months</w:t>
      </w:r>
      <w:r>
        <w:t>, and depends on the underlying cause.</w:t>
      </w:r>
    </w:p>
    <w:p w14:paraId="3A0A245A" w14:textId="77777777" w:rsidR="001F681F" w:rsidRDefault="00000000">
      <w:r>
        <w:pict w14:anchorId="2539885E">
          <v:rect id="_x0000_i1030" style="width:0;height:1.5pt" o:hralign="center" o:hrstd="t" o:hr="t"/>
        </w:pict>
      </w:r>
    </w:p>
    <w:p w14:paraId="32216058" w14:textId="77777777" w:rsidR="001F681F" w:rsidRDefault="00000000">
      <w:pPr>
        <w:pStyle w:val="Heading3"/>
      </w:pPr>
      <w:bookmarkStart w:id="7" w:name="when-is-surgery-considered"/>
      <w:r>
        <w:rPr>
          <w:b/>
          <w:bCs/>
        </w:rPr>
        <w:t>When Is Surgery Considered?</w:t>
      </w:r>
    </w:p>
    <w:p w14:paraId="7EDF6EF4" w14:textId="77777777" w:rsidR="00A531DA" w:rsidRDefault="00000000">
      <w:pPr>
        <w:pStyle w:val="FirstParagraph"/>
      </w:pPr>
      <w:r>
        <w:t xml:space="preserve">Surgery is </w:t>
      </w:r>
      <w:r>
        <w:rPr>
          <w:b/>
          <w:bCs/>
        </w:rPr>
        <w:t>not commonly needed</w:t>
      </w:r>
      <w:r>
        <w:t xml:space="preserve">, but may be recommended if: </w:t>
      </w:r>
    </w:p>
    <w:p w14:paraId="30293EF0" w14:textId="77777777" w:rsidR="00A531DA" w:rsidRDefault="00000000" w:rsidP="00A531DA">
      <w:pPr>
        <w:pStyle w:val="FirstParagraph"/>
        <w:numPr>
          <w:ilvl w:val="0"/>
          <w:numId w:val="14"/>
        </w:numPr>
      </w:pPr>
      <w:r>
        <w:t xml:space="preserve">Pain </w:t>
      </w:r>
      <w:r>
        <w:rPr>
          <w:b/>
          <w:bCs/>
        </w:rPr>
        <w:t>does not improve</w:t>
      </w:r>
      <w:r>
        <w:t xml:space="preserve"> with non-surgical treatment </w:t>
      </w:r>
    </w:p>
    <w:p w14:paraId="13AC9B67" w14:textId="77777777" w:rsidR="00A531DA" w:rsidRDefault="00000000" w:rsidP="00A531DA">
      <w:pPr>
        <w:pStyle w:val="FirstParagraph"/>
        <w:numPr>
          <w:ilvl w:val="0"/>
          <w:numId w:val="14"/>
        </w:numPr>
      </w:pPr>
      <w:r>
        <w:t xml:space="preserve">There is </w:t>
      </w:r>
      <w:r>
        <w:rPr>
          <w:b/>
          <w:bCs/>
        </w:rPr>
        <w:t>persistent wrist instability</w:t>
      </w:r>
      <w:r>
        <w:t xml:space="preserve"> </w:t>
      </w:r>
    </w:p>
    <w:p w14:paraId="4579ED08" w14:textId="7C458FDA" w:rsidR="001F681F" w:rsidRDefault="00000000" w:rsidP="00A531DA">
      <w:pPr>
        <w:pStyle w:val="FirstParagraph"/>
        <w:numPr>
          <w:ilvl w:val="0"/>
          <w:numId w:val="14"/>
        </w:numPr>
      </w:pPr>
      <w:r>
        <w:t xml:space="preserve">Imaging shows a </w:t>
      </w:r>
      <w:r>
        <w:rPr>
          <w:b/>
          <w:bCs/>
        </w:rPr>
        <w:t>significant ligament, tendon, or TFCC injury</w:t>
      </w:r>
    </w:p>
    <w:p w14:paraId="7187164F" w14:textId="77777777" w:rsidR="001F681F" w:rsidRDefault="00000000">
      <w:pPr>
        <w:pStyle w:val="BodyText"/>
      </w:pPr>
      <w:r>
        <w:t>The specific procedure depends on the exact diagnosis.</w:t>
      </w:r>
    </w:p>
    <w:p w14:paraId="666FBCB3" w14:textId="77777777" w:rsidR="001F681F" w:rsidRDefault="00000000">
      <w:r>
        <w:pict w14:anchorId="2B3133F3">
          <v:rect id="_x0000_i1031" style="width:0;height:1.5pt" o:hralign="center" o:hrstd="t" o:hr="t"/>
        </w:pict>
      </w:r>
    </w:p>
    <w:p w14:paraId="67A6FD5C" w14:textId="77777777" w:rsidR="001F681F" w:rsidRDefault="00000000">
      <w:pPr>
        <w:pStyle w:val="Heading3"/>
      </w:pPr>
      <w:bookmarkStart w:id="8" w:name="recovery-outlook"/>
      <w:bookmarkEnd w:id="7"/>
      <w:r>
        <w:rPr>
          <w:b/>
          <w:bCs/>
        </w:rPr>
        <w:t>Recovery Outlook</w:t>
      </w:r>
    </w:p>
    <w:p w14:paraId="0C52A690" w14:textId="77777777" w:rsidR="001F681F" w:rsidRDefault="00000000">
      <w:pPr>
        <w:pStyle w:val="Compact"/>
        <w:numPr>
          <w:ilvl w:val="0"/>
          <w:numId w:val="12"/>
        </w:numPr>
      </w:pPr>
      <w:r>
        <w:t xml:space="preserve">Many patients improve with </w:t>
      </w:r>
      <w:r>
        <w:rPr>
          <w:b/>
          <w:bCs/>
        </w:rPr>
        <w:t>non-surgical care</w:t>
      </w:r>
    </w:p>
    <w:p w14:paraId="59CCAA9E" w14:textId="77777777" w:rsidR="001F681F" w:rsidRDefault="00000000">
      <w:pPr>
        <w:pStyle w:val="Compact"/>
        <w:numPr>
          <w:ilvl w:val="0"/>
          <w:numId w:val="12"/>
        </w:numPr>
      </w:pPr>
      <w:r>
        <w:t>Recovery time depends on the cause and severity of symptoms</w:t>
      </w:r>
    </w:p>
    <w:p w14:paraId="1BBA541B" w14:textId="77777777" w:rsidR="001F681F" w:rsidRDefault="00000000">
      <w:pPr>
        <w:pStyle w:val="Compact"/>
        <w:numPr>
          <w:ilvl w:val="0"/>
          <w:numId w:val="12"/>
        </w:numPr>
      </w:pPr>
      <w:r>
        <w:t>Early protection and activity modification improve outcomes</w:t>
      </w:r>
    </w:p>
    <w:p w14:paraId="56394814" w14:textId="77777777" w:rsidR="001F681F" w:rsidRDefault="00000000">
      <w:pPr>
        <w:pStyle w:val="Compact"/>
        <w:numPr>
          <w:ilvl w:val="0"/>
          <w:numId w:val="12"/>
        </w:numPr>
      </w:pPr>
      <w:r>
        <w:t xml:space="preserve">Some conditions may take </w:t>
      </w:r>
      <w:r>
        <w:rPr>
          <w:b/>
          <w:bCs/>
        </w:rPr>
        <w:t>several weeks to months</w:t>
      </w:r>
      <w:r>
        <w:t xml:space="preserve"> to fully resolve</w:t>
      </w:r>
    </w:p>
    <w:p w14:paraId="6E8F10E9" w14:textId="77777777" w:rsidR="001F681F" w:rsidRDefault="00000000">
      <w:r>
        <w:pict w14:anchorId="19A2B4CA">
          <v:rect id="_x0000_i1032" style="width:0;height:1.5pt" o:hralign="center" o:hrstd="t" o:hr="t"/>
        </w:pict>
      </w:r>
    </w:p>
    <w:p w14:paraId="0188BF32" w14:textId="77777777" w:rsidR="001F681F" w:rsidRDefault="00000000">
      <w:pPr>
        <w:pStyle w:val="Heading3"/>
      </w:pPr>
      <w:bookmarkStart w:id="9" w:name="warning-signs"/>
      <w:bookmarkEnd w:id="8"/>
      <w:r>
        <w:rPr>
          <w:b/>
          <w:bCs/>
        </w:rPr>
        <w:t>Warning Signs</w:t>
      </w:r>
    </w:p>
    <w:p w14:paraId="3F0C6E95" w14:textId="77777777" w:rsidR="00A531DA" w:rsidRDefault="00000000">
      <w:pPr>
        <w:pStyle w:val="FirstParagraph"/>
      </w:pPr>
      <w:r>
        <w:t xml:space="preserve">Seek further evaluation if you have: </w:t>
      </w:r>
    </w:p>
    <w:p w14:paraId="3D153ACD" w14:textId="77777777" w:rsidR="00A531DA" w:rsidRDefault="00000000" w:rsidP="00A531DA">
      <w:pPr>
        <w:pStyle w:val="FirstParagraph"/>
        <w:numPr>
          <w:ilvl w:val="0"/>
          <w:numId w:val="15"/>
        </w:numPr>
      </w:pPr>
      <w:r>
        <w:t xml:space="preserve">Worsening pain or swelling </w:t>
      </w:r>
    </w:p>
    <w:p w14:paraId="4F5BBFFB" w14:textId="77777777" w:rsidR="00A531DA" w:rsidRDefault="00000000" w:rsidP="00A531DA">
      <w:pPr>
        <w:pStyle w:val="FirstParagraph"/>
        <w:numPr>
          <w:ilvl w:val="0"/>
          <w:numId w:val="15"/>
        </w:numPr>
      </w:pPr>
      <w:r>
        <w:t xml:space="preserve">Persistent clicking or catching </w:t>
      </w:r>
    </w:p>
    <w:p w14:paraId="7FF720D0" w14:textId="77777777" w:rsidR="00A531DA" w:rsidRDefault="00000000" w:rsidP="00A531DA">
      <w:pPr>
        <w:pStyle w:val="FirstParagraph"/>
        <w:numPr>
          <w:ilvl w:val="0"/>
          <w:numId w:val="15"/>
        </w:numPr>
      </w:pPr>
      <w:r>
        <w:t xml:space="preserve">A feeling that the wrist may give way </w:t>
      </w:r>
    </w:p>
    <w:p w14:paraId="761BA113" w14:textId="12206609" w:rsidR="001F681F" w:rsidRDefault="00000000" w:rsidP="00A531DA">
      <w:pPr>
        <w:pStyle w:val="FirstParagraph"/>
        <w:numPr>
          <w:ilvl w:val="0"/>
          <w:numId w:val="15"/>
        </w:numPr>
      </w:pPr>
      <w:r>
        <w:t>Difficulty returning to normal activities</w:t>
      </w:r>
    </w:p>
    <w:p w14:paraId="1CFF53C9" w14:textId="77777777" w:rsidR="001F681F" w:rsidRDefault="00000000">
      <w:r>
        <w:pict w14:anchorId="11FE761D">
          <v:rect id="_x0000_i1033" style="width:0;height:1.5pt" o:hralign="center" o:hrstd="t" o:hr="t"/>
        </w:pict>
      </w:r>
    </w:p>
    <w:p w14:paraId="0A3E0B08" w14:textId="77777777" w:rsidR="001F681F" w:rsidRDefault="00000000">
      <w:pPr>
        <w:pStyle w:val="Heading3"/>
      </w:pPr>
      <w:bookmarkStart w:id="10" w:name="key-takeaways"/>
      <w:bookmarkEnd w:id="9"/>
      <w:r>
        <w:rPr>
          <w:b/>
          <w:bCs/>
        </w:rPr>
        <w:t>Key Takeaways</w:t>
      </w:r>
    </w:p>
    <w:p w14:paraId="0939F08D" w14:textId="77777777" w:rsidR="001F681F" w:rsidRDefault="00000000">
      <w:pPr>
        <w:pStyle w:val="Compact"/>
        <w:numPr>
          <w:ilvl w:val="0"/>
          <w:numId w:val="13"/>
        </w:numPr>
      </w:pPr>
      <w:r>
        <w:t xml:space="preserve">Ulnar-sided wrist pain has </w:t>
      </w:r>
      <w:r>
        <w:rPr>
          <w:b/>
          <w:bCs/>
        </w:rPr>
        <w:t>many possible causes</w:t>
      </w:r>
    </w:p>
    <w:p w14:paraId="0ECDFF02" w14:textId="77777777" w:rsidR="001F681F" w:rsidRDefault="00000000">
      <w:pPr>
        <w:pStyle w:val="Compact"/>
        <w:numPr>
          <w:ilvl w:val="0"/>
          <w:numId w:val="13"/>
        </w:numPr>
      </w:pPr>
      <w:r>
        <w:lastRenderedPageBreak/>
        <w:t>Accurate diagnosis helps guide effective treatment</w:t>
      </w:r>
    </w:p>
    <w:p w14:paraId="0FBCA288" w14:textId="77777777" w:rsidR="001F681F" w:rsidRDefault="00000000">
      <w:pPr>
        <w:pStyle w:val="Compact"/>
        <w:numPr>
          <w:ilvl w:val="0"/>
          <w:numId w:val="13"/>
        </w:numPr>
      </w:pPr>
      <w:r>
        <w:rPr>
          <w:b/>
          <w:bCs/>
        </w:rPr>
        <w:t>Most patients improve without surgery</w:t>
      </w:r>
    </w:p>
    <w:p w14:paraId="52B3F4BA" w14:textId="77777777" w:rsidR="001F681F" w:rsidRDefault="00000000">
      <w:pPr>
        <w:pStyle w:val="Compact"/>
        <w:numPr>
          <w:ilvl w:val="0"/>
          <w:numId w:val="13"/>
        </w:numPr>
      </w:pPr>
      <w:r>
        <w:t>Bracing, activity changes, therapy, and injections are often helpful</w:t>
      </w:r>
      <w:bookmarkEnd w:id="6"/>
      <w:bookmarkEnd w:id="10"/>
    </w:p>
    <w:sectPr w:rsidR="001F681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6B41D8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42CE53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0B4ED1"/>
    <w:multiLevelType w:val="hybridMultilevel"/>
    <w:tmpl w:val="EC3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66C0C"/>
    <w:multiLevelType w:val="hybridMultilevel"/>
    <w:tmpl w:val="AD2C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415893">
    <w:abstractNumId w:val="0"/>
  </w:num>
  <w:num w:numId="2" w16cid:durableId="415324654">
    <w:abstractNumId w:val="1"/>
  </w:num>
  <w:num w:numId="3" w16cid:durableId="219368833">
    <w:abstractNumId w:val="1"/>
  </w:num>
  <w:num w:numId="4" w16cid:durableId="1094665065">
    <w:abstractNumId w:val="1"/>
  </w:num>
  <w:num w:numId="5" w16cid:durableId="313460630">
    <w:abstractNumId w:val="1"/>
  </w:num>
  <w:num w:numId="6" w16cid:durableId="804127093">
    <w:abstractNumId w:val="1"/>
  </w:num>
  <w:num w:numId="7" w16cid:durableId="399714332">
    <w:abstractNumId w:val="1"/>
  </w:num>
  <w:num w:numId="8" w16cid:durableId="1877572548">
    <w:abstractNumId w:val="1"/>
  </w:num>
  <w:num w:numId="9" w16cid:durableId="1474176198">
    <w:abstractNumId w:val="1"/>
  </w:num>
  <w:num w:numId="10" w16cid:durableId="582418560">
    <w:abstractNumId w:val="1"/>
  </w:num>
  <w:num w:numId="11" w16cid:durableId="1860662666">
    <w:abstractNumId w:val="1"/>
  </w:num>
  <w:num w:numId="12" w16cid:durableId="311905222">
    <w:abstractNumId w:val="1"/>
  </w:num>
  <w:num w:numId="13" w16cid:durableId="669064059">
    <w:abstractNumId w:val="1"/>
  </w:num>
  <w:num w:numId="14" w16cid:durableId="1795517601">
    <w:abstractNumId w:val="2"/>
  </w:num>
  <w:num w:numId="15" w16cid:durableId="2023629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1F"/>
    <w:rsid w:val="001F681F"/>
    <w:rsid w:val="00857F6C"/>
    <w:rsid w:val="00A5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25BD"/>
  <w15:docId w15:val="{C541E46C-4EC8-4999-B1DE-7C531C56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542</Words>
  <Characters>3073</Characters>
  <Application>Microsoft Office Word</Application>
  <DocSecurity>0</DocSecurity>
  <Lines>87</Lines>
  <Paragraphs>64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Dhayalan, MD</dc:creator>
  <cp:keywords/>
  <cp:lastModifiedBy>Arjun Dhayalan, MD</cp:lastModifiedBy>
  <cp:revision>2</cp:revision>
  <dcterms:created xsi:type="dcterms:W3CDTF">2026-01-28T10:49:00Z</dcterms:created>
  <dcterms:modified xsi:type="dcterms:W3CDTF">2026-01-28T10:49:00Z</dcterms:modified>
</cp:coreProperties>
</file>