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DE1B5F" w:rsidRPr="004B154A" w14:paraId="19B740C0" w14:textId="77777777" w:rsidTr="004271F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E92FAA1" w14:textId="77777777" w:rsidR="00DE1B5F" w:rsidRPr="004B154A" w:rsidRDefault="00DE1B5F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mallet-finger"/>
            <w:r w:rsidRPr="004B154A">
              <w:rPr>
                <w:rFonts w:ascii="Proxima Nova" w:hAnsi="Proxima Nova"/>
                <w:noProof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370B387A" wp14:editId="4482640E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27A5BCAB" w14:textId="77777777" w:rsidR="00DE1B5F" w:rsidRPr="004B154A" w:rsidRDefault="00DE1B5F" w:rsidP="004271FA">
            <w:pPr>
              <w:jc w:val="center"/>
              <w:rPr>
                <w:rFonts w:ascii="Proxima Nova" w:hAnsi="Proxima Nova"/>
              </w:rPr>
            </w:pPr>
          </w:p>
          <w:p w14:paraId="1C43BF38" w14:textId="77777777" w:rsidR="00DE1B5F" w:rsidRPr="004B154A" w:rsidRDefault="00DE1B5F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6E0B8BAD" w14:textId="77777777" w:rsidR="00DE1B5F" w:rsidRPr="004B154A" w:rsidRDefault="00DE1B5F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4BFA5EDD" w14:textId="77777777" w:rsidR="00DE1B5F" w:rsidRPr="004B154A" w:rsidRDefault="00DE1B5F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5F16173B" w14:textId="77777777" w:rsidR="00DE1B5F" w:rsidRPr="004B154A" w:rsidRDefault="00DE1B5F" w:rsidP="004271FA">
            <w:pPr>
              <w:jc w:val="right"/>
              <w:rPr>
                <w:rFonts w:ascii="Proxima Nova" w:hAnsi="Proxima Nova"/>
              </w:rPr>
            </w:pPr>
          </w:p>
          <w:p w14:paraId="6D860F31" w14:textId="77777777" w:rsidR="00DE1B5F" w:rsidRPr="004B154A" w:rsidRDefault="00DE1B5F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4B01C60F" w14:textId="77777777" w:rsidR="00DE1B5F" w:rsidRPr="004B154A" w:rsidRDefault="00DE1B5F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1E17FFA6" w14:textId="77777777" w:rsidR="00DE1B5F" w:rsidRPr="004B154A" w:rsidRDefault="00DE1B5F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263BB721" w14:textId="77777777" w:rsidR="00DE1B5F" w:rsidRPr="0068159B" w:rsidRDefault="00DE1B5F" w:rsidP="00DE1B5F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5CD3A5F8" w14:textId="3B22153F" w:rsidR="00DE1B5F" w:rsidRPr="00DE1B5F" w:rsidRDefault="00DE1B5F">
      <w:pPr>
        <w:pStyle w:val="Heading1"/>
      </w:pPr>
      <w:r>
        <w:rPr>
          <w:b/>
          <w:bCs/>
          <w:color w:val="003462"/>
          <w:sz w:val="32"/>
          <w:szCs w:val="32"/>
        </w:rPr>
        <w:t>Mallet Finger</w:t>
      </w:r>
      <w:r>
        <w:rPr>
          <w:b/>
          <w:bCs/>
          <w:color w:val="003462"/>
          <w:sz w:val="32"/>
          <w:szCs w:val="32"/>
        </w:rPr>
        <w:t xml:space="preserve">: </w:t>
      </w:r>
      <w:r w:rsidRPr="004B154A">
        <w:rPr>
          <w:b/>
          <w:bCs/>
          <w:color w:val="003462"/>
          <w:sz w:val="32"/>
          <w:szCs w:val="32"/>
        </w:rPr>
        <w:t>Patient Education Sheet</w:t>
      </w:r>
    </w:p>
    <w:p w14:paraId="48CBA9C3" w14:textId="77777777" w:rsidR="005D02AA" w:rsidRDefault="00BF7BEA">
      <w:pPr>
        <w:pStyle w:val="Heading2"/>
      </w:pPr>
      <w:bookmarkStart w:id="1" w:name="what-is-mallet-finger"/>
      <w:r>
        <w:t>What Is Mallet Finger?</w:t>
      </w:r>
    </w:p>
    <w:p w14:paraId="483C6732" w14:textId="77777777" w:rsidR="005D02AA" w:rsidRDefault="00BF7BEA">
      <w:pPr>
        <w:pStyle w:val="FirstParagraph"/>
      </w:pPr>
      <w:r>
        <w:t xml:space="preserve">A </w:t>
      </w:r>
      <w:r>
        <w:rPr>
          <w:b/>
          <w:bCs/>
        </w:rPr>
        <w:t>mallet finger</w:t>
      </w:r>
      <w:r>
        <w:t xml:space="preserve"> is an injury to the tendon that straightens the tip of the finger. It happens when the fingertip is suddenly </w:t>
      </w:r>
      <w:r>
        <w:rPr>
          <w:b/>
          <w:bCs/>
        </w:rPr>
        <w:t>bent forcefully</w:t>
      </w:r>
      <w:r>
        <w:t>, causing the tendon to tear or pull off a small piece of bone.</w:t>
      </w:r>
    </w:p>
    <w:p w14:paraId="504FBC55" w14:textId="77777777" w:rsidR="005D02AA" w:rsidRDefault="00BF7BEA">
      <w:pPr>
        <w:pStyle w:val="BodyText"/>
      </w:pPr>
      <w:r>
        <w:t xml:space="preserve">As a result, the fingertip </w:t>
      </w:r>
      <w:proofErr w:type="gramStart"/>
      <w:r>
        <w:t>droops</w:t>
      </w:r>
      <w:proofErr w:type="gramEnd"/>
      <w:r>
        <w:t xml:space="preserve"> and cannot be actively straightened.</w:t>
      </w:r>
    </w:p>
    <w:p w14:paraId="1A198878" w14:textId="0459A0AF" w:rsidR="00BA05EB" w:rsidRDefault="00BA05EB">
      <w:pPr>
        <w:pStyle w:val="BodyText"/>
      </w:pPr>
      <w:r>
        <w:rPr>
          <w:rFonts w:ascii="Arial" w:hAnsi="Arial" w:cs="Arial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057DBEBB" wp14:editId="75E936DC">
            <wp:extent cx="3209925" cy="2629981"/>
            <wp:effectExtent l="0" t="0" r="0" b="0"/>
            <wp:docPr id="1183505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664" cy="26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8FA8C" w14:textId="77777777" w:rsidR="005D02AA" w:rsidRDefault="00BF7BEA">
      <w:r>
        <w:pict w14:anchorId="0CB76B4D">
          <v:rect id="_x0000_i1025" style="width:0;height:1.5pt" o:hralign="center" o:hrstd="t" o:hr="t"/>
        </w:pict>
      </w:r>
    </w:p>
    <w:p w14:paraId="73B09563" w14:textId="77777777" w:rsidR="005D02AA" w:rsidRDefault="00BF7BEA">
      <w:pPr>
        <w:pStyle w:val="Heading2"/>
      </w:pPr>
      <w:bookmarkStart w:id="2" w:name="why-this-injury-is-often-underestimated"/>
      <w:bookmarkEnd w:id="1"/>
      <w:r>
        <w:t>Why This Injury Is Often Underestimated</w:t>
      </w:r>
    </w:p>
    <w:p w14:paraId="585FF093" w14:textId="77777777" w:rsidR="005D02AA" w:rsidRDefault="00BF7BEA">
      <w:pPr>
        <w:pStyle w:val="FirstParagraph"/>
      </w:pPr>
      <w:r>
        <w:t>Mallet finger can look minor at first, but proper treatment is critical. Even small gaps in treatment can prevent healing.</w:t>
      </w:r>
    </w:p>
    <w:p w14:paraId="739D09BF" w14:textId="77777777" w:rsidR="005D02AA" w:rsidRDefault="00BF7BEA">
      <w:pPr>
        <w:pStyle w:val="BodyText"/>
      </w:pPr>
      <w:r>
        <w:rPr>
          <w:b/>
          <w:bCs/>
        </w:rPr>
        <w:t>Recovery often takes 8–12 weeks or longer</w:t>
      </w:r>
      <w:r>
        <w:t>, and strict splint use is required for the best outcome.</w:t>
      </w:r>
    </w:p>
    <w:p w14:paraId="6A8BD620" w14:textId="77777777" w:rsidR="005D02AA" w:rsidRDefault="00BF7BEA">
      <w:r>
        <w:lastRenderedPageBreak/>
        <w:pict w14:anchorId="739C0FC8">
          <v:rect id="_x0000_i1026" style="width:0;height:1.5pt" o:hralign="center" o:hrstd="t" o:hr="t"/>
        </w:pict>
      </w:r>
    </w:p>
    <w:p w14:paraId="11A27FA4" w14:textId="77777777" w:rsidR="005D02AA" w:rsidRDefault="00BF7BEA">
      <w:pPr>
        <w:pStyle w:val="Heading2"/>
      </w:pPr>
      <w:bookmarkStart w:id="3" w:name="common-symptoms"/>
      <w:bookmarkEnd w:id="2"/>
      <w:r>
        <w:t>Common Symptoms</w:t>
      </w:r>
    </w:p>
    <w:p w14:paraId="22076D47" w14:textId="77777777" w:rsidR="005D02AA" w:rsidRDefault="00BF7BEA">
      <w:pPr>
        <w:pStyle w:val="Compact"/>
        <w:numPr>
          <w:ilvl w:val="0"/>
          <w:numId w:val="2"/>
        </w:numPr>
      </w:pPr>
      <w:r>
        <w:t>Drooping of the fingertip</w:t>
      </w:r>
      <w:r>
        <w:br/>
      </w:r>
    </w:p>
    <w:p w14:paraId="11F80733" w14:textId="77777777" w:rsidR="005D02AA" w:rsidRDefault="00BF7BEA">
      <w:pPr>
        <w:pStyle w:val="Compact"/>
        <w:numPr>
          <w:ilvl w:val="0"/>
          <w:numId w:val="2"/>
        </w:numPr>
      </w:pPr>
      <w:r>
        <w:t>Inability to actively straighten the fingertip</w:t>
      </w:r>
      <w:r>
        <w:br/>
      </w:r>
    </w:p>
    <w:p w14:paraId="7338F129" w14:textId="77777777" w:rsidR="005D02AA" w:rsidRDefault="00BF7BEA">
      <w:pPr>
        <w:pStyle w:val="Compact"/>
        <w:numPr>
          <w:ilvl w:val="0"/>
          <w:numId w:val="2"/>
        </w:numPr>
      </w:pPr>
      <w:r>
        <w:t>Pain and swelling at the end joint (DIP joint)</w:t>
      </w:r>
      <w:r>
        <w:br/>
      </w:r>
    </w:p>
    <w:p w14:paraId="6A88B697" w14:textId="77777777" w:rsidR="005D02AA" w:rsidRDefault="00BF7BEA">
      <w:pPr>
        <w:pStyle w:val="Compact"/>
        <w:numPr>
          <w:ilvl w:val="0"/>
          <w:numId w:val="2"/>
        </w:numPr>
      </w:pPr>
      <w:r>
        <w:t>Bruising or tenderness</w:t>
      </w:r>
    </w:p>
    <w:p w14:paraId="19D1B312" w14:textId="77777777" w:rsidR="005D02AA" w:rsidRDefault="00BF7BEA">
      <w:pPr>
        <w:pStyle w:val="FirstParagraph"/>
      </w:pPr>
      <w:r>
        <w:t>Some patients have little pain despite significant injury.</w:t>
      </w:r>
    </w:p>
    <w:p w14:paraId="1CCF88D1" w14:textId="77777777" w:rsidR="005D02AA" w:rsidRDefault="00BF7BEA">
      <w:r>
        <w:pict w14:anchorId="45166F4E">
          <v:rect id="_x0000_i1027" style="width:0;height:1.5pt" o:hralign="center" o:hrstd="t" o:hr="t"/>
        </w:pict>
      </w:r>
    </w:p>
    <w:p w14:paraId="60C07425" w14:textId="77777777" w:rsidR="005D02AA" w:rsidRDefault="00BF7BEA">
      <w:pPr>
        <w:pStyle w:val="Heading2"/>
      </w:pPr>
      <w:bookmarkStart w:id="4" w:name="goals-of-treatment"/>
      <w:bookmarkEnd w:id="3"/>
      <w:r>
        <w:t>Goals of Treatment</w:t>
      </w:r>
    </w:p>
    <w:p w14:paraId="52348E73" w14:textId="77777777" w:rsidR="005D02AA" w:rsidRDefault="00BF7BEA">
      <w:pPr>
        <w:pStyle w:val="Compact"/>
        <w:numPr>
          <w:ilvl w:val="0"/>
          <w:numId w:val="3"/>
        </w:numPr>
      </w:pPr>
      <w:r>
        <w:t>Allow the tendon or bone to heal properly</w:t>
      </w:r>
      <w:r>
        <w:br/>
      </w:r>
    </w:p>
    <w:p w14:paraId="4549B7E8" w14:textId="77777777" w:rsidR="005D02AA" w:rsidRDefault="00BF7BEA">
      <w:pPr>
        <w:pStyle w:val="Compact"/>
        <w:numPr>
          <w:ilvl w:val="0"/>
          <w:numId w:val="3"/>
        </w:numPr>
      </w:pPr>
      <w:r>
        <w:t>Restore fingertip extension</w:t>
      </w:r>
      <w:r>
        <w:br/>
      </w:r>
    </w:p>
    <w:p w14:paraId="382108DD" w14:textId="77777777" w:rsidR="005D02AA" w:rsidRDefault="00BF7BEA">
      <w:pPr>
        <w:pStyle w:val="Compact"/>
        <w:numPr>
          <w:ilvl w:val="0"/>
          <w:numId w:val="3"/>
        </w:numPr>
      </w:pPr>
      <w:r>
        <w:t>Prevent long-term deformity or stiffness</w:t>
      </w:r>
    </w:p>
    <w:p w14:paraId="665DC7FF" w14:textId="77777777" w:rsidR="005D02AA" w:rsidRDefault="00BF7BEA">
      <w:r>
        <w:pict w14:anchorId="08B8E2B9">
          <v:rect id="_x0000_i1028" style="width:0;height:1.5pt" o:hralign="center" o:hrstd="t" o:hr="t"/>
        </w:pict>
      </w:r>
    </w:p>
    <w:p w14:paraId="36CE66F1" w14:textId="77777777" w:rsidR="005D02AA" w:rsidRDefault="00BF7BEA">
      <w:pPr>
        <w:pStyle w:val="Heading2"/>
      </w:pPr>
      <w:bookmarkStart w:id="5" w:name="non-surgical-treatment-options"/>
      <w:bookmarkEnd w:id="4"/>
      <w:r>
        <w:rPr>
          <w:b/>
          <w:bCs/>
        </w:rPr>
        <w:t>Non-Surgical Treatment Options</w:t>
      </w:r>
    </w:p>
    <w:p w14:paraId="274FF535" w14:textId="77777777" w:rsidR="005D02AA" w:rsidRDefault="00BF7BEA">
      <w:pPr>
        <w:pStyle w:val="FirstParagraph"/>
      </w:pPr>
      <w:r>
        <w:rPr>
          <w:i/>
          <w:iCs/>
        </w:rPr>
        <w:t>(Listed from least to most invasive)</w:t>
      </w:r>
    </w:p>
    <w:p w14:paraId="417EBAEF" w14:textId="77777777" w:rsidR="005D02AA" w:rsidRDefault="00BF7BEA">
      <w:pPr>
        <w:numPr>
          <w:ilvl w:val="0"/>
          <w:numId w:val="4"/>
        </w:numPr>
      </w:pPr>
      <w:r>
        <w:rPr>
          <w:b/>
          <w:bCs/>
        </w:rPr>
        <w:t>Continuous splinting</w:t>
      </w:r>
      <w:r>
        <w:br/>
        <w:t xml:space="preserve">A splint holds the fingertip fully straight while the tendon heals. The splint must be worn </w:t>
      </w:r>
      <w:r>
        <w:rPr>
          <w:b/>
          <w:bCs/>
        </w:rPr>
        <w:t>at all times</w:t>
      </w:r>
      <w:r>
        <w:t>, including during sleep and bathing.</w:t>
      </w:r>
    </w:p>
    <w:p w14:paraId="35D64402" w14:textId="77777777" w:rsidR="005D02AA" w:rsidRDefault="00BF7BEA">
      <w:pPr>
        <w:numPr>
          <w:ilvl w:val="0"/>
          <w:numId w:val="4"/>
        </w:numPr>
      </w:pPr>
      <w:r>
        <w:rPr>
          <w:b/>
          <w:bCs/>
        </w:rPr>
        <w:t>Skin care and splint checks</w:t>
      </w:r>
      <w:r>
        <w:br/>
        <w:t>Regular skin inspection and hygiene help prevent sores while wearing the splint.</w:t>
      </w:r>
    </w:p>
    <w:p w14:paraId="77FBCAC1" w14:textId="77777777" w:rsidR="005D02AA" w:rsidRDefault="00BF7BEA">
      <w:pPr>
        <w:numPr>
          <w:ilvl w:val="0"/>
          <w:numId w:val="4"/>
        </w:numPr>
      </w:pPr>
      <w:r>
        <w:rPr>
          <w:b/>
          <w:bCs/>
        </w:rPr>
        <w:t>Hand therapy guidance</w:t>
      </w:r>
      <w:r>
        <w:br/>
      </w:r>
      <w:r>
        <w:t>Education on splint use and safe motion of nearby joints helps avoid stiffness.</w:t>
      </w:r>
    </w:p>
    <w:p w14:paraId="119E39A3" w14:textId="77777777" w:rsidR="005D02AA" w:rsidRDefault="00BF7BEA">
      <w:pPr>
        <w:pStyle w:val="FirstParagraph"/>
      </w:pPr>
      <w:r>
        <w:rPr>
          <w:b/>
          <w:bCs/>
        </w:rPr>
        <w:t>Most effective initial approach:</w:t>
      </w:r>
      <w:r>
        <w:t xml:space="preserve"> Full-time splinting of the fingertip in extension for </w:t>
      </w:r>
      <w:r>
        <w:rPr>
          <w:b/>
          <w:bCs/>
        </w:rPr>
        <w:t>6–8 weeks</w:t>
      </w:r>
      <w:r>
        <w:t>, followed by gradual weaning and nighttime splinting, is highly effective for most mallet finger injuries when done correctly.</w:t>
      </w:r>
    </w:p>
    <w:p w14:paraId="7E15EEDD" w14:textId="77777777" w:rsidR="005D02AA" w:rsidRDefault="00BF7BEA">
      <w:r>
        <w:pict w14:anchorId="37DE8F73">
          <v:rect id="_x0000_i1029" style="width:0;height:1.5pt" o:hralign="center" o:hrstd="t" o:hr="t"/>
        </w:pict>
      </w:r>
    </w:p>
    <w:p w14:paraId="2A798D85" w14:textId="77777777" w:rsidR="005D02AA" w:rsidRDefault="00BF7BEA">
      <w:pPr>
        <w:pStyle w:val="Heading2"/>
      </w:pPr>
      <w:bookmarkStart w:id="6" w:name="when-is-surgery-considered"/>
      <w:bookmarkEnd w:id="5"/>
      <w:r>
        <w:lastRenderedPageBreak/>
        <w:t>When Is Surgery Considered?</w:t>
      </w:r>
    </w:p>
    <w:p w14:paraId="1436FD43" w14:textId="77777777" w:rsidR="005D02AA" w:rsidRDefault="00BF7BEA">
      <w:pPr>
        <w:pStyle w:val="FirstParagraph"/>
      </w:pPr>
      <w:r>
        <w:t xml:space="preserve">Surgery is needed in </w:t>
      </w:r>
      <w:r>
        <w:rPr>
          <w:b/>
          <w:bCs/>
        </w:rPr>
        <w:t>limited situations</w:t>
      </w:r>
      <w:r>
        <w:t>, such as: - A large fracture involving the joint surface</w:t>
      </w:r>
      <w:r>
        <w:br/>
        <w:t>- Joint misalignment or subluxation</w:t>
      </w:r>
      <w:r>
        <w:br/>
      </w:r>
      <w:r>
        <w:t>- Inability to maintain finger extension in a splint</w:t>
      </w:r>
      <w:r>
        <w:br/>
        <w:t>- Open injuries or skin breakdown</w:t>
      </w:r>
    </w:p>
    <w:p w14:paraId="1C9EB3EE" w14:textId="77777777" w:rsidR="005D02AA" w:rsidRDefault="00BF7BEA">
      <w:r>
        <w:pict w14:anchorId="70320A1D">
          <v:rect id="_x0000_i1030" style="width:0;height:1.5pt" o:hralign="center" o:hrstd="t" o:hr="t"/>
        </w:pict>
      </w:r>
    </w:p>
    <w:p w14:paraId="0F697AF8" w14:textId="77777777" w:rsidR="005D02AA" w:rsidRDefault="00BF7BEA">
      <w:pPr>
        <w:pStyle w:val="Heading2"/>
      </w:pPr>
      <w:bookmarkStart w:id="7" w:name="imaging-and-the-role-of-x-rays"/>
      <w:bookmarkEnd w:id="6"/>
      <w:r>
        <w:t>Imaging and the Role of X-rays</w:t>
      </w:r>
    </w:p>
    <w:p w14:paraId="5C9F36D6" w14:textId="77777777" w:rsidR="005D02AA" w:rsidRDefault="00BF7BEA">
      <w:pPr>
        <w:pStyle w:val="Compact"/>
        <w:numPr>
          <w:ilvl w:val="0"/>
          <w:numId w:val="5"/>
        </w:numPr>
      </w:pPr>
      <w:r>
        <w:rPr>
          <w:b/>
          <w:bCs/>
        </w:rPr>
        <w:t>X-rays are commonly obtained</w:t>
      </w:r>
      <w:r>
        <w:t xml:space="preserve"> to look for an associated fracture or joint alignment problems.</w:t>
      </w:r>
    </w:p>
    <w:p w14:paraId="6307992A" w14:textId="77777777" w:rsidR="005D02AA" w:rsidRDefault="00BF7BEA">
      <w:pPr>
        <w:pStyle w:val="Compact"/>
        <w:numPr>
          <w:ilvl w:val="0"/>
          <w:numId w:val="5"/>
        </w:numPr>
      </w:pPr>
      <w:r>
        <w:t xml:space="preserve">X-rays help determine whether the injury is a </w:t>
      </w:r>
      <w:r>
        <w:rPr>
          <w:b/>
          <w:bCs/>
        </w:rPr>
        <w:t>tendon-only mallet</w:t>
      </w:r>
      <w:r>
        <w:t xml:space="preserve"> or a </w:t>
      </w:r>
      <w:r>
        <w:rPr>
          <w:b/>
          <w:bCs/>
        </w:rPr>
        <w:t>bony mallet fracture</w:t>
      </w:r>
      <w:r>
        <w:t>, which can affect treatment decisions.</w:t>
      </w:r>
    </w:p>
    <w:p w14:paraId="4FB39D1F" w14:textId="0EEA8D10" w:rsidR="005D02AA" w:rsidRDefault="00BF7BEA" w:rsidP="00BA05EB">
      <w:r>
        <w:pict w14:anchorId="4ABAE47C">
          <v:rect id="_x0000_i1031" style="width:0;height:1.5pt" o:hralign="center" o:hrstd="t" o:hr="t"/>
        </w:pict>
      </w:r>
    </w:p>
    <w:p w14:paraId="389F7DB0" w14:textId="77777777" w:rsidR="005D02AA" w:rsidRDefault="00BF7BEA">
      <w:pPr>
        <w:pStyle w:val="Heading2"/>
      </w:pPr>
      <w:bookmarkStart w:id="8" w:name="healing-and-recovery-timeline"/>
      <w:bookmarkEnd w:id="7"/>
      <w:r>
        <w:t>Healing and Recovery Timeline</w:t>
      </w:r>
    </w:p>
    <w:p w14:paraId="59A59118" w14:textId="77777777" w:rsidR="005D02AA" w:rsidRDefault="00BF7BEA">
      <w:pPr>
        <w:pStyle w:val="Compact"/>
        <w:numPr>
          <w:ilvl w:val="0"/>
          <w:numId w:val="6"/>
        </w:numPr>
      </w:pPr>
      <w:r>
        <w:t xml:space="preserve">Continuous splinting: </w:t>
      </w:r>
      <w:r>
        <w:rPr>
          <w:b/>
          <w:bCs/>
        </w:rPr>
        <w:t>6–8 weeks</w:t>
      </w:r>
      <w:r>
        <w:br/>
      </w:r>
    </w:p>
    <w:p w14:paraId="3FBC1C7C" w14:textId="77777777" w:rsidR="005D02AA" w:rsidRDefault="00BF7BEA">
      <w:pPr>
        <w:pStyle w:val="Compact"/>
        <w:numPr>
          <w:ilvl w:val="0"/>
          <w:numId w:val="6"/>
        </w:numPr>
      </w:pPr>
      <w:r>
        <w:t xml:space="preserve">Nighttime splinting: additional </w:t>
      </w:r>
      <w:r>
        <w:rPr>
          <w:b/>
          <w:bCs/>
        </w:rPr>
        <w:t>2–4 weeks</w:t>
      </w:r>
      <w:r>
        <w:br/>
      </w:r>
    </w:p>
    <w:p w14:paraId="2E9DA7ED" w14:textId="77777777" w:rsidR="005D02AA" w:rsidRDefault="00BF7BEA">
      <w:pPr>
        <w:pStyle w:val="Compact"/>
        <w:numPr>
          <w:ilvl w:val="0"/>
          <w:numId w:val="6"/>
        </w:numPr>
      </w:pPr>
      <w:r>
        <w:t>Mild drooping or stiffness may persist despite good healing</w:t>
      </w:r>
    </w:p>
    <w:p w14:paraId="713FF1A2" w14:textId="77777777" w:rsidR="005D02AA" w:rsidRDefault="00BF7BEA">
      <w:pPr>
        <w:pStyle w:val="FirstParagraph"/>
      </w:pPr>
      <w:r>
        <w:t>Even with proper treatment, a small residual bend at the fingertip is common and usually does not affect function.</w:t>
      </w:r>
    </w:p>
    <w:p w14:paraId="3D25B915" w14:textId="77777777" w:rsidR="005D02AA" w:rsidRDefault="00BF7BEA">
      <w:r>
        <w:pict w14:anchorId="6218DA7B">
          <v:rect id="_x0000_i1032" style="width:0;height:1.5pt" o:hralign="center" o:hrstd="t" o:hr="t"/>
        </w:pict>
      </w:r>
    </w:p>
    <w:p w14:paraId="6B3A1D63" w14:textId="77777777" w:rsidR="005D02AA" w:rsidRDefault="00BF7BEA">
      <w:pPr>
        <w:pStyle w:val="Heading2"/>
      </w:pPr>
      <w:bookmarkStart w:id="9" w:name="possible-long-term-effects"/>
      <w:bookmarkEnd w:id="8"/>
      <w:r>
        <w:t>Possible Long-Term Effects</w:t>
      </w:r>
    </w:p>
    <w:p w14:paraId="2F865919" w14:textId="77777777" w:rsidR="005D02AA" w:rsidRDefault="00BF7BEA">
      <w:pPr>
        <w:pStyle w:val="Compact"/>
        <w:numPr>
          <w:ilvl w:val="0"/>
          <w:numId w:val="7"/>
        </w:numPr>
      </w:pPr>
      <w:r>
        <w:t>Mild extensor lag (slight droop)</w:t>
      </w:r>
      <w:r>
        <w:br/>
      </w:r>
    </w:p>
    <w:p w14:paraId="5014F0EB" w14:textId="77777777" w:rsidR="005D02AA" w:rsidRDefault="00BF7BEA">
      <w:pPr>
        <w:pStyle w:val="Compact"/>
        <w:numPr>
          <w:ilvl w:val="0"/>
          <w:numId w:val="7"/>
        </w:numPr>
      </w:pPr>
      <w:r>
        <w:t>Stiffness at the fingertip</w:t>
      </w:r>
      <w:r>
        <w:br/>
      </w:r>
    </w:p>
    <w:p w14:paraId="4E6B433C" w14:textId="77777777" w:rsidR="005D02AA" w:rsidRDefault="00BF7BEA">
      <w:pPr>
        <w:pStyle w:val="Compact"/>
        <w:numPr>
          <w:ilvl w:val="0"/>
          <w:numId w:val="7"/>
        </w:numPr>
      </w:pPr>
      <w:r>
        <w:t>Skin irritation from splinting</w:t>
      </w:r>
    </w:p>
    <w:p w14:paraId="03FF22CD" w14:textId="77777777" w:rsidR="005D02AA" w:rsidRDefault="00BF7BEA">
      <w:pPr>
        <w:pStyle w:val="FirstParagraph"/>
      </w:pPr>
      <w:r>
        <w:t xml:space="preserve">Most patients regain </w:t>
      </w:r>
      <w:r>
        <w:rPr>
          <w:b/>
          <w:bCs/>
        </w:rPr>
        <w:t>good function</w:t>
      </w:r>
      <w:r>
        <w:t xml:space="preserve"> with proper splint use.</w:t>
      </w:r>
    </w:p>
    <w:p w14:paraId="6DE6C951" w14:textId="77777777" w:rsidR="005D02AA" w:rsidRDefault="00BF7BEA">
      <w:r>
        <w:pict w14:anchorId="6E829100">
          <v:rect id="_x0000_i1033" style="width:0;height:1.5pt" o:hralign="center" o:hrstd="t" o:hr="t"/>
        </w:pict>
      </w:r>
    </w:p>
    <w:p w14:paraId="49C62721" w14:textId="77777777" w:rsidR="005D02AA" w:rsidRDefault="00BF7BEA">
      <w:pPr>
        <w:pStyle w:val="Heading2"/>
      </w:pPr>
      <w:bookmarkStart w:id="10" w:name="when-to-call-your-provider"/>
      <w:bookmarkEnd w:id="9"/>
      <w:r>
        <w:t>When to Call Your Provider</w:t>
      </w:r>
    </w:p>
    <w:p w14:paraId="51D7FCD2" w14:textId="77777777" w:rsidR="005D02AA" w:rsidRDefault="00BF7BEA">
      <w:pPr>
        <w:pStyle w:val="FirstParagraph"/>
      </w:pPr>
      <w:r>
        <w:t>Contact your doctor if you notice: - Skin sores or breakdown under the splint</w:t>
      </w:r>
      <w:r>
        <w:br/>
        <w:t>- Increasing pain or swelling</w:t>
      </w:r>
      <w:r>
        <w:br/>
      </w:r>
      <w:r>
        <w:lastRenderedPageBreak/>
        <w:t>- Inability to keep the fingertip fully straight</w:t>
      </w:r>
      <w:r>
        <w:br/>
        <w:t>- Numbness or color changes</w:t>
      </w:r>
    </w:p>
    <w:p w14:paraId="660AEA57" w14:textId="77777777" w:rsidR="005D02AA" w:rsidRDefault="00BF7BEA">
      <w:r>
        <w:pict w14:anchorId="2201918E">
          <v:rect id="_x0000_i1034" style="width:0;height:1.5pt" o:hralign="center" o:hrstd="t" o:hr="t"/>
        </w:pict>
      </w:r>
    </w:p>
    <w:p w14:paraId="4BCCF494" w14:textId="77777777" w:rsidR="005D02AA" w:rsidRDefault="00BF7BEA">
      <w:pPr>
        <w:pStyle w:val="Heading2"/>
      </w:pPr>
      <w:bookmarkStart w:id="11" w:name="key-takeaway"/>
      <w:bookmarkEnd w:id="10"/>
      <w:r>
        <w:t>Key Takeaway</w:t>
      </w:r>
    </w:p>
    <w:p w14:paraId="10CFBDF7" w14:textId="77777777" w:rsidR="005D02AA" w:rsidRDefault="00BF7BEA">
      <w:pPr>
        <w:pStyle w:val="FirstParagraph"/>
      </w:pPr>
      <w:r>
        <w:t xml:space="preserve">Mallet finger requires </w:t>
      </w:r>
      <w:r>
        <w:rPr>
          <w:b/>
          <w:bCs/>
        </w:rPr>
        <w:t>strict, continuous splinting</w:t>
      </w:r>
      <w:r>
        <w:t xml:space="preserve"> and patience. When treated correctly, most injuries heal well without surgery.</w:t>
      </w:r>
    </w:p>
    <w:p w14:paraId="412318C6" w14:textId="77777777" w:rsidR="00BA05EB" w:rsidRPr="00BA05EB" w:rsidRDefault="00BA05EB" w:rsidP="00BA05EB">
      <w:pPr>
        <w:pStyle w:val="BodyText"/>
        <w:rPr>
          <w:b/>
          <w:bCs/>
          <w:u w:val="single"/>
        </w:rPr>
      </w:pPr>
      <w:r w:rsidRPr="00BA05EB">
        <w:rPr>
          <w:b/>
          <w:bCs/>
          <w:u w:val="single"/>
        </w:rPr>
        <w:t>Mallet Finger Splint Weaning Protocol</w:t>
      </w:r>
    </w:p>
    <w:p w14:paraId="7A7A318D" w14:textId="77777777" w:rsidR="00BA05EB" w:rsidRPr="00BA05EB" w:rsidRDefault="00BA05EB" w:rsidP="00BA05EB">
      <w:pPr>
        <w:pStyle w:val="BodyText"/>
        <w:rPr>
          <w:b/>
          <w:bCs/>
        </w:rPr>
      </w:pPr>
      <w:r w:rsidRPr="00BA05EB">
        <w:rPr>
          <w:b/>
          <w:bCs/>
        </w:rPr>
        <w:t>Purpose</w:t>
      </w:r>
    </w:p>
    <w:p w14:paraId="3CCBF552" w14:textId="77777777" w:rsidR="00BA05EB" w:rsidRPr="00BA05EB" w:rsidRDefault="00BA05EB" w:rsidP="00BA05EB">
      <w:pPr>
        <w:pStyle w:val="BodyText"/>
      </w:pPr>
      <w:r w:rsidRPr="00BA05EB">
        <w:t xml:space="preserve">This protocol outlines </w:t>
      </w:r>
      <w:r w:rsidRPr="00BA05EB">
        <w:rPr>
          <w:b/>
          <w:bCs/>
        </w:rPr>
        <w:t>safe, gradual weaning</w:t>
      </w:r>
      <w:r w:rsidRPr="00BA05EB">
        <w:t xml:space="preserve"> from a mallet finger splint after successful full-time splinting. Following these steps closely helps protect the healing tendon and reduce the risk of recurrent drooping.</w:t>
      </w:r>
    </w:p>
    <w:p w14:paraId="778F1172" w14:textId="77777777" w:rsidR="00BA05EB" w:rsidRPr="00BA05EB" w:rsidRDefault="00BF7BEA" w:rsidP="00BA05EB">
      <w:pPr>
        <w:pStyle w:val="BodyText"/>
      </w:pPr>
      <w:r>
        <w:pict w14:anchorId="34E19DED">
          <v:rect id="_x0000_i1035" style="width:0;height:1.5pt" o:hralign="center" o:hrstd="t" o:hr="t" fillcolor="#a0a0a0" stroked="f"/>
        </w:pict>
      </w:r>
    </w:p>
    <w:p w14:paraId="469D2744" w14:textId="77777777" w:rsidR="00BA05EB" w:rsidRPr="00BA05EB" w:rsidRDefault="00BA05EB" w:rsidP="00BA05EB">
      <w:pPr>
        <w:pStyle w:val="BodyText"/>
        <w:rPr>
          <w:b/>
          <w:bCs/>
        </w:rPr>
      </w:pPr>
      <w:r w:rsidRPr="00BA05EB">
        <w:rPr>
          <w:b/>
          <w:bCs/>
        </w:rPr>
        <w:t>Splint Weaning Schedule</w:t>
      </w:r>
    </w:p>
    <w:p w14:paraId="15F8486D" w14:textId="77777777" w:rsidR="00BA05EB" w:rsidRPr="00BA05EB" w:rsidRDefault="00BA05EB" w:rsidP="00BA05EB">
      <w:pPr>
        <w:pStyle w:val="BodyText"/>
        <w:rPr>
          <w:b/>
          <w:bCs/>
        </w:rPr>
      </w:pPr>
      <w:r w:rsidRPr="00BA05EB">
        <w:rPr>
          <w:b/>
          <w:bCs/>
        </w:rPr>
        <w:t>Week 1</w:t>
      </w:r>
    </w:p>
    <w:p w14:paraId="70FF4693" w14:textId="77777777" w:rsidR="00BA05EB" w:rsidRPr="00BA05EB" w:rsidRDefault="00BA05EB" w:rsidP="00BA05EB">
      <w:pPr>
        <w:pStyle w:val="BodyText"/>
        <w:numPr>
          <w:ilvl w:val="0"/>
          <w:numId w:val="8"/>
        </w:numPr>
      </w:pPr>
      <w:r w:rsidRPr="00BA05EB">
        <w:t xml:space="preserve">You may remove the splint for </w:t>
      </w:r>
      <w:r w:rsidRPr="00BA05EB">
        <w:rPr>
          <w:b/>
          <w:bCs/>
        </w:rPr>
        <w:t>up to 1 hour at a time</w:t>
      </w:r>
      <w:r w:rsidRPr="00BA05EB">
        <w:t xml:space="preserve"> during the day.</w:t>
      </w:r>
    </w:p>
    <w:p w14:paraId="0C437276" w14:textId="77777777" w:rsidR="00BA05EB" w:rsidRPr="00BA05EB" w:rsidRDefault="00BA05EB" w:rsidP="00BA05EB">
      <w:pPr>
        <w:pStyle w:val="BodyText"/>
        <w:numPr>
          <w:ilvl w:val="0"/>
          <w:numId w:val="8"/>
        </w:numPr>
      </w:pPr>
      <w:r w:rsidRPr="00BA05EB">
        <w:t xml:space="preserve">Only remove the splint if </w:t>
      </w:r>
      <w:r w:rsidRPr="00BA05EB">
        <w:rPr>
          <w:b/>
          <w:bCs/>
        </w:rPr>
        <w:t>no extension lag (droop)</w:t>
      </w:r>
      <w:r w:rsidRPr="00BA05EB">
        <w:t xml:space="preserve"> develops.</w:t>
      </w:r>
    </w:p>
    <w:p w14:paraId="128AD27D" w14:textId="77777777" w:rsidR="00BA05EB" w:rsidRPr="00BA05EB" w:rsidRDefault="00BA05EB" w:rsidP="00BA05EB">
      <w:pPr>
        <w:pStyle w:val="BodyText"/>
        <w:numPr>
          <w:ilvl w:val="0"/>
          <w:numId w:val="8"/>
        </w:numPr>
      </w:pPr>
      <w:r w:rsidRPr="00BA05EB">
        <w:rPr>
          <w:b/>
          <w:bCs/>
        </w:rPr>
        <w:t>Wear the splint full-time at night.</w:t>
      </w:r>
    </w:p>
    <w:p w14:paraId="72B9D308" w14:textId="77777777" w:rsidR="00BA05EB" w:rsidRPr="00BA05EB" w:rsidRDefault="00BA05EB" w:rsidP="00BA05EB">
      <w:pPr>
        <w:pStyle w:val="BodyText"/>
        <w:numPr>
          <w:ilvl w:val="0"/>
          <w:numId w:val="8"/>
        </w:numPr>
      </w:pPr>
      <w:r w:rsidRPr="00BA05EB">
        <w:t xml:space="preserve">Begin </w:t>
      </w:r>
      <w:r w:rsidRPr="00BA05EB">
        <w:rPr>
          <w:b/>
          <w:bCs/>
        </w:rPr>
        <w:t>gentle composite flexion (bending) exercises</w:t>
      </w:r>
      <w:r w:rsidRPr="00BA05EB">
        <w:t xml:space="preserve"> of the finger.</w:t>
      </w:r>
    </w:p>
    <w:p w14:paraId="5DE1E100" w14:textId="77777777" w:rsidR="00BA05EB" w:rsidRPr="00BA05EB" w:rsidRDefault="00BA05EB" w:rsidP="00BA05EB">
      <w:pPr>
        <w:pStyle w:val="BodyText"/>
        <w:rPr>
          <w:b/>
          <w:bCs/>
        </w:rPr>
      </w:pPr>
      <w:r w:rsidRPr="00BA05EB">
        <w:rPr>
          <w:b/>
          <w:bCs/>
        </w:rPr>
        <w:t>Week 2</w:t>
      </w:r>
    </w:p>
    <w:p w14:paraId="3D81AA05" w14:textId="77777777" w:rsidR="00BA05EB" w:rsidRPr="00BA05EB" w:rsidRDefault="00BA05EB" w:rsidP="00BA05EB">
      <w:pPr>
        <w:pStyle w:val="BodyText"/>
        <w:numPr>
          <w:ilvl w:val="0"/>
          <w:numId w:val="9"/>
        </w:numPr>
      </w:pPr>
      <w:r w:rsidRPr="00BA05EB">
        <w:t xml:space="preserve">You may be out of the splint for </w:t>
      </w:r>
      <w:proofErr w:type="gramStart"/>
      <w:r w:rsidRPr="00BA05EB">
        <w:t xml:space="preserve">the </w:t>
      </w:r>
      <w:r w:rsidRPr="00BA05EB">
        <w:rPr>
          <w:b/>
          <w:bCs/>
        </w:rPr>
        <w:t>majority of</w:t>
      </w:r>
      <w:proofErr w:type="gramEnd"/>
      <w:r w:rsidRPr="00BA05EB">
        <w:rPr>
          <w:b/>
          <w:bCs/>
        </w:rPr>
        <w:t xml:space="preserve"> the day</w:t>
      </w:r>
      <w:r w:rsidRPr="00BA05EB">
        <w:t xml:space="preserve">, </w:t>
      </w:r>
      <w:proofErr w:type="gramStart"/>
      <w:r w:rsidRPr="00BA05EB">
        <w:t>as long as</w:t>
      </w:r>
      <w:proofErr w:type="gramEnd"/>
      <w:r w:rsidRPr="00BA05EB">
        <w:t xml:space="preserve"> no droop develops.</w:t>
      </w:r>
    </w:p>
    <w:p w14:paraId="326466AC" w14:textId="77777777" w:rsidR="00BA05EB" w:rsidRPr="00BA05EB" w:rsidRDefault="00BA05EB" w:rsidP="00BA05EB">
      <w:pPr>
        <w:pStyle w:val="BodyText"/>
        <w:numPr>
          <w:ilvl w:val="0"/>
          <w:numId w:val="9"/>
        </w:numPr>
      </w:pPr>
      <w:r w:rsidRPr="00BA05EB">
        <w:rPr>
          <w:b/>
          <w:bCs/>
        </w:rPr>
        <w:t>Wear the splint full-time at night.</w:t>
      </w:r>
    </w:p>
    <w:p w14:paraId="50C39AB1" w14:textId="77777777" w:rsidR="00BA05EB" w:rsidRPr="00BA05EB" w:rsidRDefault="00BA05EB" w:rsidP="00BA05EB">
      <w:pPr>
        <w:pStyle w:val="BodyText"/>
        <w:numPr>
          <w:ilvl w:val="0"/>
          <w:numId w:val="9"/>
        </w:numPr>
      </w:pPr>
      <w:r w:rsidRPr="00BA05EB">
        <w:t xml:space="preserve">Continue </w:t>
      </w:r>
      <w:r w:rsidRPr="00BA05EB">
        <w:rPr>
          <w:b/>
          <w:bCs/>
        </w:rPr>
        <w:t>gentle composite flexion exercises</w:t>
      </w:r>
      <w:r w:rsidRPr="00BA05EB">
        <w:t>.</w:t>
      </w:r>
    </w:p>
    <w:p w14:paraId="7B1259B4" w14:textId="77777777" w:rsidR="00BA05EB" w:rsidRPr="00BA05EB" w:rsidRDefault="00BA05EB" w:rsidP="00BA05EB">
      <w:pPr>
        <w:pStyle w:val="BodyText"/>
        <w:rPr>
          <w:b/>
          <w:bCs/>
        </w:rPr>
      </w:pPr>
      <w:r w:rsidRPr="00BA05EB">
        <w:rPr>
          <w:b/>
          <w:bCs/>
        </w:rPr>
        <w:t>Weeks 3–4</w:t>
      </w:r>
    </w:p>
    <w:p w14:paraId="0A0853B1" w14:textId="77777777" w:rsidR="00BA05EB" w:rsidRPr="00BA05EB" w:rsidRDefault="00BA05EB" w:rsidP="00BA05EB">
      <w:pPr>
        <w:pStyle w:val="BodyText"/>
        <w:numPr>
          <w:ilvl w:val="0"/>
          <w:numId w:val="10"/>
        </w:numPr>
      </w:pPr>
      <w:r w:rsidRPr="00BA05EB">
        <w:rPr>
          <w:b/>
          <w:bCs/>
        </w:rPr>
        <w:t>No splint is needed during the day.</w:t>
      </w:r>
    </w:p>
    <w:p w14:paraId="7C7F662B" w14:textId="77777777" w:rsidR="00BA05EB" w:rsidRPr="00BA05EB" w:rsidRDefault="00BA05EB" w:rsidP="00BA05EB">
      <w:pPr>
        <w:pStyle w:val="BodyText"/>
        <w:numPr>
          <w:ilvl w:val="0"/>
          <w:numId w:val="10"/>
        </w:numPr>
      </w:pPr>
      <w:r w:rsidRPr="00BA05EB">
        <w:rPr>
          <w:b/>
          <w:bCs/>
        </w:rPr>
        <w:t>Wear the splint full-time at night.</w:t>
      </w:r>
    </w:p>
    <w:p w14:paraId="3E7F7AA7" w14:textId="77777777" w:rsidR="00BA05EB" w:rsidRPr="00BA05EB" w:rsidRDefault="00BA05EB" w:rsidP="00BA05EB">
      <w:pPr>
        <w:pStyle w:val="BodyText"/>
        <w:numPr>
          <w:ilvl w:val="0"/>
          <w:numId w:val="10"/>
        </w:numPr>
      </w:pPr>
      <w:r w:rsidRPr="00BA05EB">
        <w:t xml:space="preserve">Continue </w:t>
      </w:r>
      <w:r w:rsidRPr="00BA05EB">
        <w:rPr>
          <w:b/>
          <w:bCs/>
        </w:rPr>
        <w:t>gentle composite flexion exercises</w:t>
      </w:r>
      <w:r w:rsidRPr="00BA05EB">
        <w:t>.</w:t>
      </w:r>
    </w:p>
    <w:p w14:paraId="3B913C66" w14:textId="77777777" w:rsidR="00BA05EB" w:rsidRPr="00BA05EB" w:rsidRDefault="00BA05EB" w:rsidP="00BA05EB">
      <w:pPr>
        <w:pStyle w:val="BodyText"/>
        <w:rPr>
          <w:b/>
          <w:bCs/>
        </w:rPr>
      </w:pPr>
      <w:r w:rsidRPr="00BA05EB">
        <w:rPr>
          <w:b/>
          <w:bCs/>
        </w:rPr>
        <w:t>After Week 4</w:t>
      </w:r>
    </w:p>
    <w:p w14:paraId="4DC6E5D4" w14:textId="77777777" w:rsidR="00BA05EB" w:rsidRPr="00BA05EB" w:rsidRDefault="00BA05EB" w:rsidP="00BA05EB">
      <w:pPr>
        <w:pStyle w:val="BodyText"/>
        <w:numPr>
          <w:ilvl w:val="0"/>
          <w:numId w:val="11"/>
        </w:numPr>
      </w:pPr>
      <w:r w:rsidRPr="00BA05EB">
        <w:t xml:space="preserve">You may </w:t>
      </w:r>
      <w:r w:rsidRPr="00BA05EB">
        <w:rPr>
          <w:b/>
          <w:bCs/>
        </w:rPr>
        <w:t>stop wearing the splint completely</w:t>
      </w:r>
      <w:r w:rsidRPr="00BA05EB">
        <w:t>.</w:t>
      </w:r>
    </w:p>
    <w:p w14:paraId="626BC883" w14:textId="77777777" w:rsidR="00BA05EB" w:rsidRPr="00BA05EB" w:rsidRDefault="00BA05EB" w:rsidP="00BA05EB">
      <w:pPr>
        <w:pStyle w:val="BodyText"/>
        <w:numPr>
          <w:ilvl w:val="0"/>
          <w:numId w:val="11"/>
        </w:numPr>
      </w:pPr>
      <w:r w:rsidRPr="00BA05EB">
        <w:lastRenderedPageBreak/>
        <w:t xml:space="preserve">Gradually return to </w:t>
      </w:r>
      <w:r w:rsidRPr="00BA05EB">
        <w:rPr>
          <w:b/>
          <w:bCs/>
        </w:rPr>
        <w:t>all activities as tolerated</w:t>
      </w:r>
      <w:r w:rsidRPr="00BA05EB">
        <w:t>.</w:t>
      </w:r>
    </w:p>
    <w:p w14:paraId="5BF822E7" w14:textId="77777777" w:rsidR="00BA05EB" w:rsidRPr="00BA05EB" w:rsidRDefault="00BF7BEA" w:rsidP="00BA05EB">
      <w:pPr>
        <w:pStyle w:val="BodyText"/>
      </w:pPr>
      <w:r>
        <w:pict w14:anchorId="4E74686F">
          <v:rect id="_x0000_i1036" style="width:0;height:1.5pt" o:hralign="center" o:hrstd="t" o:hr="t" fillcolor="#a0a0a0" stroked="f"/>
        </w:pict>
      </w:r>
    </w:p>
    <w:p w14:paraId="595FE589" w14:textId="77777777" w:rsidR="00BA05EB" w:rsidRPr="00BA05EB" w:rsidRDefault="00BA05EB" w:rsidP="00BA05EB">
      <w:pPr>
        <w:pStyle w:val="BodyText"/>
        <w:rPr>
          <w:b/>
          <w:bCs/>
        </w:rPr>
      </w:pPr>
      <w:r w:rsidRPr="00BA05EB">
        <w:rPr>
          <w:b/>
          <w:bCs/>
        </w:rPr>
        <w:t>Important Warning</w:t>
      </w:r>
    </w:p>
    <w:p w14:paraId="4EF5AF01" w14:textId="77777777" w:rsidR="00BA05EB" w:rsidRPr="00BA05EB" w:rsidRDefault="00BA05EB" w:rsidP="00BA05EB">
      <w:pPr>
        <w:pStyle w:val="BodyText"/>
        <w:numPr>
          <w:ilvl w:val="0"/>
          <w:numId w:val="12"/>
        </w:numPr>
      </w:pPr>
      <w:r w:rsidRPr="00BA05EB">
        <w:t xml:space="preserve">If you notice a </w:t>
      </w:r>
      <w:r w:rsidRPr="00BA05EB">
        <w:rPr>
          <w:b/>
          <w:bCs/>
        </w:rPr>
        <w:t>new or worsening extension lag (droop)</w:t>
      </w:r>
      <w:r w:rsidRPr="00BA05EB">
        <w:t xml:space="preserve"> at any point:</w:t>
      </w:r>
    </w:p>
    <w:p w14:paraId="4247AB54" w14:textId="77777777" w:rsidR="00BA05EB" w:rsidRPr="00BA05EB" w:rsidRDefault="00BA05EB" w:rsidP="00BA05EB">
      <w:pPr>
        <w:pStyle w:val="BodyText"/>
        <w:numPr>
          <w:ilvl w:val="1"/>
          <w:numId w:val="12"/>
        </w:numPr>
      </w:pPr>
      <w:r w:rsidRPr="00BA05EB">
        <w:t xml:space="preserve">Resume </w:t>
      </w:r>
      <w:r w:rsidRPr="00BA05EB">
        <w:rPr>
          <w:b/>
          <w:bCs/>
        </w:rPr>
        <w:t>full-time splint wear immediately</w:t>
      </w:r>
      <w:r w:rsidRPr="00BA05EB">
        <w:t>.</w:t>
      </w:r>
    </w:p>
    <w:p w14:paraId="528499EB" w14:textId="77777777" w:rsidR="00BA05EB" w:rsidRPr="00BA05EB" w:rsidRDefault="00BA05EB" w:rsidP="00BA05EB">
      <w:pPr>
        <w:pStyle w:val="BodyText"/>
        <w:numPr>
          <w:ilvl w:val="1"/>
          <w:numId w:val="12"/>
        </w:numPr>
      </w:pPr>
      <w:r w:rsidRPr="00BA05EB">
        <w:rPr>
          <w:b/>
          <w:bCs/>
        </w:rPr>
        <w:t>Contact the office</w:t>
      </w:r>
      <w:r w:rsidRPr="00BA05EB">
        <w:t xml:space="preserve"> for further instructions.</w:t>
      </w:r>
    </w:p>
    <w:p w14:paraId="4411B57F" w14:textId="77777777" w:rsidR="00BA05EB" w:rsidRPr="00BA05EB" w:rsidRDefault="00BF7BEA" w:rsidP="00BA05EB">
      <w:pPr>
        <w:pStyle w:val="BodyText"/>
      </w:pPr>
      <w:r>
        <w:pict w14:anchorId="62D75445">
          <v:rect id="_x0000_i1037" style="width:0;height:1.5pt" o:hralign="center" o:hrstd="t" o:hr="t" fillcolor="#a0a0a0" stroked="f"/>
        </w:pict>
      </w:r>
    </w:p>
    <w:p w14:paraId="766C9CE7" w14:textId="77777777" w:rsidR="00BA05EB" w:rsidRPr="00BA05EB" w:rsidRDefault="00BA05EB" w:rsidP="00BA05EB">
      <w:pPr>
        <w:pStyle w:val="BodyText"/>
        <w:rPr>
          <w:b/>
          <w:bCs/>
        </w:rPr>
      </w:pPr>
      <w:r w:rsidRPr="00BA05EB">
        <w:rPr>
          <w:b/>
          <w:bCs/>
        </w:rPr>
        <w:t>Expectations After Recovery</w:t>
      </w:r>
    </w:p>
    <w:p w14:paraId="3FCC4CF8" w14:textId="77777777" w:rsidR="00BA05EB" w:rsidRPr="00BA05EB" w:rsidRDefault="00BA05EB" w:rsidP="00BA05EB">
      <w:pPr>
        <w:pStyle w:val="BodyText"/>
        <w:numPr>
          <w:ilvl w:val="0"/>
          <w:numId w:val="13"/>
        </w:numPr>
      </w:pPr>
      <w:r w:rsidRPr="00BA05EB">
        <w:t xml:space="preserve">It is </w:t>
      </w:r>
      <w:r w:rsidRPr="00BA05EB">
        <w:rPr>
          <w:b/>
          <w:bCs/>
        </w:rPr>
        <w:t>normal to have a 10–</w:t>
      </w:r>
      <w:proofErr w:type="gramStart"/>
      <w:r w:rsidRPr="00BA05EB">
        <w:rPr>
          <w:b/>
          <w:bCs/>
        </w:rPr>
        <w:t>20 degree</w:t>
      </w:r>
      <w:proofErr w:type="gramEnd"/>
      <w:r w:rsidRPr="00BA05EB">
        <w:rPr>
          <w:b/>
          <w:bCs/>
        </w:rPr>
        <w:t xml:space="preserve"> extension lag (droop)</w:t>
      </w:r>
      <w:r w:rsidRPr="00BA05EB">
        <w:t xml:space="preserve"> even with excellent splint compliance. This is considered a </w:t>
      </w:r>
      <w:r w:rsidRPr="00BA05EB">
        <w:rPr>
          <w:b/>
          <w:bCs/>
        </w:rPr>
        <w:t>successful outcome</w:t>
      </w:r>
      <w:r w:rsidRPr="00BA05EB">
        <w:t>.</w:t>
      </w:r>
    </w:p>
    <w:p w14:paraId="1BB19419" w14:textId="77777777" w:rsidR="00BA05EB" w:rsidRPr="00BA05EB" w:rsidRDefault="00BA05EB" w:rsidP="00BA05EB">
      <w:pPr>
        <w:pStyle w:val="BodyText"/>
        <w:numPr>
          <w:ilvl w:val="0"/>
          <w:numId w:val="13"/>
        </w:numPr>
      </w:pPr>
      <w:r w:rsidRPr="00BA05EB">
        <w:t xml:space="preserve">It is common to have </w:t>
      </w:r>
      <w:r w:rsidRPr="00BA05EB">
        <w:rPr>
          <w:b/>
          <w:bCs/>
        </w:rPr>
        <w:t>minor skin irritation</w:t>
      </w:r>
      <w:r w:rsidRPr="00BA05EB">
        <w:t xml:space="preserve"> on the back of the finger and a </w:t>
      </w:r>
      <w:r w:rsidRPr="00BA05EB">
        <w:rPr>
          <w:b/>
          <w:bCs/>
        </w:rPr>
        <w:t>small bump</w:t>
      </w:r>
      <w:r w:rsidRPr="00BA05EB">
        <w:t xml:space="preserve"> near the injury site. These changes may or may not fully </w:t>
      </w:r>
      <w:proofErr w:type="gramStart"/>
      <w:r w:rsidRPr="00BA05EB">
        <w:t>resolve</w:t>
      </w:r>
      <w:proofErr w:type="gramEnd"/>
      <w:r w:rsidRPr="00BA05EB">
        <w:t xml:space="preserve"> over time.</w:t>
      </w:r>
    </w:p>
    <w:p w14:paraId="068B39EF" w14:textId="77777777" w:rsidR="00BA05EB" w:rsidRPr="00BA05EB" w:rsidRDefault="00BF7BEA" w:rsidP="00BA05EB">
      <w:pPr>
        <w:pStyle w:val="BodyText"/>
      </w:pPr>
      <w:r>
        <w:pict w14:anchorId="79C8D51F">
          <v:rect id="_x0000_i1038" style="width:0;height:1.5pt" o:hralign="center" o:hrstd="t" o:hr="t" fillcolor="#a0a0a0" stroked="f"/>
        </w:pict>
      </w:r>
    </w:p>
    <w:p w14:paraId="619AAA99" w14:textId="0645B21F" w:rsidR="00BA05EB" w:rsidRDefault="00BA05EB" w:rsidP="00BA05EB">
      <w:pPr>
        <w:pStyle w:val="BodyText"/>
        <w:rPr>
          <w:b/>
          <w:bCs/>
        </w:rPr>
      </w:pPr>
      <w:r>
        <w:rPr>
          <w:b/>
          <w:bCs/>
        </w:rPr>
        <w:t>Orthosis Options</w:t>
      </w:r>
    </w:p>
    <w:p w14:paraId="7D23725D" w14:textId="77777777" w:rsidR="00BA05EB" w:rsidRPr="00BA05EB" w:rsidRDefault="00BA05EB" w:rsidP="00BA05EB">
      <w:pPr>
        <w:pStyle w:val="BodyText"/>
        <w:numPr>
          <w:ilvl w:val="0"/>
          <w:numId w:val="20"/>
        </w:numPr>
      </w:pPr>
      <w:r w:rsidRPr="00BA05EB">
        <w:t>Alumafoam splints</w:t>
      </w:r>
    </w:p>
    <w:p w14:paraId="53E760A8" w14:textId="2FF23634" w:rsidR="00BA05EB" w:rsidRPr="00BA05EB" w:rsidRDefault="00BA05EB" w:rsidP="00BA05EB">
      <w:pPr>
        <w:pStyle w:val="BodyText"/>
      </w:pPr>
      <w:r w:rsidRPr="00BA05EB">
        <w:rPr>
          <w:noProof/>
        </w:rPr>
        <w:drawing>
          <wp:inline distT="0" distB="0" distL="0" distR="0" wp14:anchorId="2E6A2199" wp14:editId="3754168F">
            <wp:extent cx="1695450" cy="2085975"/>
            <wp:effectExtent l="0" t="0" r="0" b="0"/>
            <wp:docPr id="205030599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5EB">
        <w:rPr>
          <w:noProof/>
        </w:rPr>
        <w:drawing>
          <wp:inline distT="0" distB="0" distL="0" distR="0" wp14:anchorId="3897C3AC" wp14:editId="441DE07F">
            <wp:extent cx="1590675" cy="1619250"/>
            <wp:effectExtent l="0" t="0" r="0" b="0"/>
            <wp:docPr id="124813583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3E512" w14:textId="77777777" w:rsidR="00BA05EB" w:rsidRPr="00BA05EB" w:rsidRDefault="00BA05EB" w:rsidP="00BA05EB">
      <w:pPr>
        <w:pStyle w:val="BodyText"/>
      </w:pPr>
    </w:p>
    <w:p w14:paraId="6F27CDC9" w14:textId="3D2DB313" w:rsidR="00BA05EB" w:rsidRPr="00BA05EB" w:rsidRDefault="00BA05EB" w:rsidP="00BA05EB">
      <w:pPr>
        <w:pStyle w:val="BodyText"/>
      </w:pPr>
      <w:r w:rsidRPr="00BA05EB">
        <w:rPr>
          <w:noProof/>
        </w:rPr>
        <w:lastRenderedPageBreak/>
        <w:drawing>
          <wp:inline distT="0" distB="0" distL="0" distR="0" wp14:anchorId="313A7633" wp14:editId="5A3BA4CA">
            <wp:extent cx="1704975" cy="1971675"/>
            <wp:effectExtent l="0" t="0" r="0" b="0"/>
            <wp:docPr id="148176572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5EB">
        <w:rPr>
          <w:noProof/>
        </w:rPr>
        <w:drawing>
          <wp:inline distT="0" distB="0" distL="0" distR="0" wp14:anchorId="2AD55EC4" wp14:editId="16290CDE">
            <wp:extent cx="1581150" cy="1600200"/>
            <wp:effectExtent l="0" t="0" r="0" b="0"/>
            <wp:docPr id="21091578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E87BC" w14:textId="77777777" w:rsidR="00BA05EB" w:rsidRPr="00BA05EB" w:rsidRDefault="00BA05EB" w:rsidP="00BA05EB">
      <w:pPr>
        <w:pStyle w:val="BodyText"/>
      </w:pPr>
      <w:r w:rsidRPr="00BA05EB">
        <w:br/>
      </w:r>
    </w:p>
    <w:p w14:paraId="797A30E7" w14:textId="77777777" w:rsidR="00BA05EB" w:rsidRPr="00BA05EB" w:rsidRDefault="00BA05EB" w:rsidP="00BA05EB">
      <w:pPr>
        <w:pStyle w:val="BodyText"/>
        <w:numPr>
          <w:ilvl w:val="0"/>
          <w:numId w:val="21"/>
        </w:numPr>
      </w:pPr>
      <w:r w:rsidRPr="00BA05EB">
        <w:t>Oval-8 splint</w:t>
      </w:r>
    </w:p>
    <w:p w14:paraId="5FB3068D" w14:textId="7D782A78" w:rsidR="00BA05EB" w:rsidRPr="00BA05EB" w:rsidRDefault="00BA05EB" w:rsidP="00BA05EB">
      <w:pPr>
        <w:pStyle w:val="BodyText"/>
      </w:pPr>
      <w:r w:rsidRPr="00BA05EB">
        <w:rPr>
          <w:noProof/>
        </w:rPr>
        <w:drawing>
          <wp:inline distT="0" distB="0" distL="0" distR="0" wp14:anchorId="56A14FAE" wp14:editId="1D7DC841">
            <wp:extent cx="1724025" cy="1733550"/>
            <wp:effectExtent l="0" t="0" r="0" b="0"/>
            <wp:docPr id="1977116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5EB">
        <w:rPr>
          <w:noProof/>
        </w:rPr>
        <w:drawing>
          <wp:inline distT="0" distB="0" distL="0" distR="0" wp14:anchorId="057AB52F" wp14:editId="28A7E099">
            <wp:extent cx="1590675" cy="1600200"/>
            <wp:effectExtent l="0" t="0" r="0" b="0"/>
            <wp:docPr id="120612357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F3A25" w14:textId="77777777" w:rsidR="00BA05EB" w:rsidRPr="00BA05EB" w:rsidRDefault="00BA05EB" w:rsidP="00BA05EB">
      <w:pPr>
        <w:pStyle w:val="BodyText"/>
      </w:pPr>
      <w:r w:rsidRPr="00BA05EB">
        <w:br/>
      </w:r>
    </w:p>
    <w:p w14:paraId="4D367EFF" w14:textId="77777777" w:rsidR="00BA05EB" w:rsidRPr="00BA05EB" w:rsidRDefault="00BA05EB" w:rsidP="00BA05EB">
      <w:pPr>
        <w:pStyle w:val="BodyText"/>
        <w:numPr>
          <w:ilvl w:val="0"/>
          <w:numId w:val="22"/>
        </w:numPr>
      </w:pPr>
      <w:r w:rsidRPr="00BA05EB">
        <w:t>Stax splint</w:t>
      </w:r>
    </w:p>
    <w:p w14:paraId="3EB2E9A8" w14:textId="2DCB24AC" w:rsidR="00BA05EB" w:rsidRPr="00BA05EB" w:rsidRDefault="00BA05EB" w:rsidP="00BA05EB">
      <w:pPr>
        <w:pStyle w:val="BodyText"/>
      </w:pPr>
      <w:r w:rsidRPr="00BA05EB">
        <w:rPr>
          <w:noProof/>
        </w:rPr>
        <w:drawing>
          <wp:inline distT="0" distB="0" distL="0" distR="0" wp14:anchorId="4F857FED" wp14:editId="75ADF634">
            <wp:extent cx="2171700" cy="1466850"/>
            <wp:effectExtent l="0" t="0" r="0" b="0"/>
            <wp:docPr id="212380738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5EB">
        <w:rPr>
          <w:noProof/>
        </w:rPr>
        <w:drawing>
          <wp:inline distT="0" distB="0" distL="0" distR="0" wp14:anchorId="4F89753F" wp14:editId="74A81F48">
            <wp:extent cx="1609725" cy="1609725"/>
            <wp:effectExtent l="0" t="0" r="0" b="0"/>
            <wp:docPr id="10522876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AB6E2" w14:textId="77777777" w:rsidR="00BA05EB" w:rsidRPr="00BA05EB" w:rsidRDefault="00BA05EB" w:rsidP="00BA05EB">
      <w:pPr>
        <w:pStyle w:val="BodyText"/>
      </w:pPr>
    </w:p>
    <w:p w14:paraId="4606E8AC" w14:textId="77777777" w:rsidR="00BA05EB" w:rsidRPr="00BA05EB" w:rsidRDefault="00BA05EB" w:rsidP="00BA05EB">
      <w:pPr>
        <w:pStyle w:val="BodyText"/>
      </w:pPr>
      <w:r w:rsidRPr="00BA05EB">
        <w:t>4</w:t>
      </w:r>
      <w:proofErr w:type="gramStart"/>
      <w:r w:rsidRPr="00BA05EB">
        <w:t xml:space="preserve">. </w:t>
      </w:r>
      <w:r w:rsidRPr="00BA05EB">
        <w:tab/>
        <w:t>Custom</w:t>
      </w:r>
      <w:proofErr w:type="gramEnd"/>
      <w:r w:rsidRPr="00BA05EB">
        <w:t xml:space="preserve"> occupational therapy-made splint</w:t>
      </w:r>
    </w:p>
    <w:p w14:paraId="1218EFF8" w14:textId="7448FAB8" w:rsidR="00BA05EB" w:rsidRPr="00BA05EB" w:rsidRDefault="00BA05EB" w:rsidP="00BA05EB">
      <w:pPr>
        <w:pStyle w:val="BodyText"/>
      </w:pPr>
      <w:r w:rsidRPr="00BA05EB">
        <w:rPr>
          <w:noProof/>
        </w:rPr>
        <w:lastRenderedPageBreak/>
        <w:drawing>
          <wp:inline distT="0" distB="0" distL="0" distR="0" wp14:anchorId="6763DD08" wp14:editId="7BBB76C2">
            <wp:extent cx="2019300" cy="2019300"/>
            <wp:effectExtent l="0" t="0" r="0" b="0"/>
            <wp:docPr id="64630937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1"/>
    <w:p w14:paraId="337AB4E4" w14:textId="77777777" w:rsidR="00BA05EB" w:rsidRPr="00BA05EB" w:rsidRDefault="00BA05EB" w:rsidP="00BA05EB">
      <w:pPr>
        <w:pStyle w:val="BodyText"/>
      </w:pPr>
    </w:p>
    <w:sectPr w:rsidR="00BA05EB" w:rsidRPr="00BA05E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860C06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70653C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045049"/>
    <w:multiLevelType w:val="multilevel"/>
    <w:tmpl w:val="8C82F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81CB1"/>
    <w:multiLevelType w:val="multilevel"/>
    <w:tmpl w:val="EA0E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12892"/>
    <w:multiLevelType w:val="multilevel"/>
    <w:tmpl w:val="2B26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36927"/>
    <w:multiLevelType w:val="multilevel"/>
    <w:tmpl w:val="89DC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F2EF2"/>
    <w:multiLevelType w:val="multilevel"/>
    <w:tmpl w:val="862C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F6D73"/>
    <w:multiLevelType w:val="multilevel"/>
    <w:tmpl w:val="6AE2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3248A"/>
    <w:multiLevelType w:val="multilevel"/>
    <w:tmpl w:val="F990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957CE"/>
    <w:multiLevelType w:val="multilevel"/>
    <w:tmpl w:val="5EAA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E047D"/>
    <w:multiLevelType w:val="multilevel"/>
    <w:tmpl w:val="E07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B00F9"/>
    <w:multiLevelType w:val="multilevel"/>
    <w:tmpl w:val="F22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32A0B"/>
    <w:multiLevelType w:val="multilevel"/>
    <w:tmpl w:val="3206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837020"/>
    <w:multiLevelType w:val="multilevel"/>
    <w:tmpl w:val="9DA4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F84430"/>
    <w:multiLevelType w:val="multilevel"/>
    <w:tmpl w:val="40D2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B41554"/>
    <w:multiLevelType w:val="multilevel"/>
    <w:tmpl w:val="B75A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33451"/>
    <w:multiLevelType w:val="multilevel"/>
    <w:tmpl w:val="6C8EF9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436646">
    <w:abstractNumId w:val="0"/>
  </w:num>
  <w:num w:numId="2" w16cid:durableId="1399092185">
    <w:abstractNumId w:val="1"/>
  </w:num>
  <w:num w:numId="3" w16cid:durableId="1379666625">
    <w:abstractNumId w:val="1"/>
  </w:num>
  <w:num w:numId="4" w16cid:durableId="1240293291">
    <w:abstractNumId w:val="1"/>
  </w:num>
  <w:num w:numId="5" w16cid:durableId="692997248">
    <w:abstractNumId w:val="1"/>
  </w:num>
  <w:num w:numId="6" w16cid:durableId="192767843">
    <w:abstractNumId w:val="1"/>
  </w:num>
  <w:num w:numId="7" w16cid:durableId="914825583">
    <w:abstractNumId w:val="1"/>
  </w:num>
  <w:num w:numId="8" w16cid:durableId="550771144">
    <w:abstractNumId w:val="14"/>
  </w:num>
  <w:num w:numId="9" w16cid:durableId="1848015012">
    <w:abstractNumId w:val="11"/>
  </w:num>
  <w:num w:numId="10" w16cid:durableId="1545829665">
    <w:abstractNumId w:val="15"/>
  </w:num>
  <w:num w:numId="11" w16cid:durableId="1407417599">
    <w:abstractNumId w:val="8"/>
  </w:num>
  <w:num w:numId="12" w16cid:durableId="1110323220">
    <w:abstractNumId w:val="3"/>
  </w:num>
  <w:num w:numId="13" w16cid:durableId="578946660">
    <w:abstractNumId w:val="7"/>
  </w:num>
  <w:num w:numId="14" w16cid:durableId="1945185152">
    <w:abstractNumId w:val="12"/>
  </w:num>
  <w:num w:numId="15" w16cid:durableId="146867987">
    <w:abstractNumId w:val="4"/>
  </w:num>
  <w:num w:numId="16" w16cid:durableId="1361319040">
    <w:abstractNumId w:val="5"/>
  </w:num>
  <w:num w:numId="17" w16cid:durableId="168066949">
    <w:abstractNumId w:val="6"/>
  </w:num>
  <w:num w:numId="18" w16cid:durableId="1737242445">
    <w:abstractNumId w:val="13"/>
  </w:num>
  <w:num w:numId="19" w16cid:durableId="641738210">
    <w:abstractNumId w:val="10"/>
  </w:num>
  <w:num w:numId="20" w16cid:durableId="1275601688">
    <w:abstractNumId w:val="9"/>
  </w:num>
  <w:num w:numId="21" w16cid:durableId="280207">
    <w:abstractNumId w:val="2"/>
    <w:lvlOverride w:ilvl="0">
      <w:lvl w:ilvl="0">
        <w:numFmt w:val="decimal"/>
        <w:lvlText w:val="%1."/>
        <w:lvlJc w:val="left"/>
      </w:lvl>
    </w:lvlOverride>
  </w:num>
  <w:num w:numId="22" w16cid:durableId="741371432">
    <w:abstractNumId w:val="1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AA"/>
    <w:rsid w:val="005D02AA"/>
    <w:rsid w:val="00A0223E"/>
    <w:rsid w:val="00BA05EB"/>
    <w:rsid w:val="00C36B0D"/>
    <w:rsid w:val="00D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9A4D366"/>
  <w15:docId w15:val="{376784F9-5BFC-45DE-9F93-89810157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2026-01-12T16:30:00Z</dcterms:created>
  <dcterms:modified xsi:type="dcterms:W3CDTF">2026-01-12T16:30:00Z</dcterms:modified>
</cp:coreProperties>
</file>