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0E430F" w:rsidRPr="004B154A" w14:paraId="34139598" w14:textId="77777777" w:rsidTr="008656D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534BF1A" w14:textId="77777777" w:rsidR="000E430F" w:rsidRPr="004B154A" w:rsidRDefault="000E430F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Xe65192c605206b8b0e7690ca92e759521c56d98"/>
            <w:r w:rsidRPr="004B154A">
              <w:rPr>
                <w:rFonts w:ascii="Proxima Nova" w:hAnsi="Proxima Nova"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7E8BE0B9" wp14:editId="573921B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43942056" w14:textId="77777777" w:rsidR="000E430F" w:rsidRPr="004B154A" w:rsidRDefault="000E430F" w:rsidP="008656DA">
            <w:pPr>
              <w:jc w:val="center"/>
              <w:rPr>
                <w:rFonts w:ascii="Proxima Nova" w:hAnsi="Proxima Nova"/>
              </w:rPr>
            </w:pPr>
          </w:p>
          <w:p w14:paraId="24A95F8E" w14:textId="77777777" w:rsidR="000E430F" w:rsidRPr="004B154A" w:rsidRDefault="000E430F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10C39C09" w14:textId="77777777" w:rsidR="000E430F" w:rsidRPr="004B154A" w:rsidRDefault="000E430F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3B45C9C1" w14:textId="77777777" w:rsidR="000E430F" w:rsidRPr="004B154A" w:rsidRDefault="000E430F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7F59CBB3" w14:textId="77777777" w:rsidR="000E430F" w:rsidRPr="004B154A" w:rsidRDefault="000E430F" w:rsidP="008656DA">
            <w:pPr>
              <w:jc w:val="right"/>
              <w:rPr>
                <w:rFonts w:ascii="Proxima Nova" w:hAnsi="Proxima Nova"/>
              </w:rPr>
            </w:pPr>
          </w:p>
          <w:p w14:paraId="32E88305" w14:textId="77777777" w:rsidR="000E430F" w:rsidRPr="004B154A" w:rsidRDefault="000E430F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1CF72D5C" w14:textId="77777777" w:rsidR="000E430F" w:rsidRPr="004B154A" w:rsidRDefault="000E430F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5193F465" w14:textId="77777777" w:rsidR="000E430F" w:rsidRPr="004B154A" w:rsidRDefault="000E430F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6E5EA5F5" w14:textId="77777777" w:rsidR="000E430F" w:rsidRPr="00BD3673" w:rsidRDefault="000E430F" w:rsidP="000E430F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40119B9E" w14:textId="20FB532A" w:rsidR="000E430F" w:rsidRPr="006C07E5" w:rsidRDefault="000E430F" w:rsidP="000E430F">
      <w:pPr>
        <w:pStyle w:val="Heading1"/>
        <w:rPr>
          <w:sz w:val="32"/>
          <w:szCs w:val="32"/>
        </w:rPr>
      </w:pPr>
      <w:r>
        <w:rPr>
          <w:b/>
          <w:bCs/>
          <w:sz w:val="32"/>
          <w:szCs w:val="32"/>
        </w:rPr>
        <w:t>Dupuytren’s Disease (Dupuytren’s Contracture)</w:t>
      </w:r>
      <w:r w:rsidRPr="006C07E5">
        <w:rPr>
          <w:b/>
          <w:bCs/>
          <w:sz w:val="32"/>
          <w:szCs w:val="32"/>
        </w:rPr>
        <w:t>: Patient Education Sheet</w:t>
      </w:r>
    </w:p>
    <w:p w14:paraId="4838830D" w14:textId="77777777" w:rsidR="004E19A8" w:rsidRDefault="00674609">
      <w:pPr>
        <w:pStyle w:val="Heading2"/>
      </w:pPr>
      <w:bookmarkStart w:id="1" w:name="what-is-dupuytrens-disease"/>
      <w:r>
        <w:t>What Is Dupuytren’s Disease?</w:t>
      </w:r>
    </w:p>
    <w:p w14:paraId="3B087240" w14:textId="77777777" w:rsidR="004E19A8" w:rsidRDefault="00674609">
      <w:pPr>
        <w:pStyle w:val="FirstParagraph"/>
      </w:pPr>
      <w:r>
        <w:t>Dupuytren’s disease is a condition where the tissue under the skin of the palm (</w:t>
      </w:r>
      <w:r>
        <w:rPr>
          <w:b/>
          <w:bCs/>
        </w:rPr>
        <w:t>palmar fascia</w:t>
      </w:r>
      <w:r>
        <w:t>) becomes thick and tight over time. This can form nodules and cords that gradually pull one or more fingers into a bent position.</w:t>
      </w:r>
    </w:p>
    <w:p w14:paraId="4E13C3A3" w14:textId="77777777" w:rsidR="004E19A8" w:rsidRDefault="00674609">
      <w:pPr>
        <w:pStyle w:val="BodyText"/>
      </w:pPr>
      <w:r>
        <w:t xml:space="preserve">It is </w:t>
      </w:r>
      <w:r w:rsidRPr="008C6375">
        <w:t>not a tendon problem</w:t>
      </w:r>
      <w:r>
        <w:t xml:space="preserve"> and is not caused by overuse or injury.</w:t>
      </w:r>
    </w:p>
    <w:p w14:paraId="11595459" w14:textId="5F2707D8" w:rsidR="008C6375" w:rsidRPr="008C6375" w:rsidRDefault="008C6375">
      <w:pPr>
        <w:pStyle w:val="BodyText"/>
      </w:pPr>
      <w:r>
        <w:rPr>
          <w:noProof/>
        </w:rPr>
        <w:drawing>
          <wp:inline distT="0" distB="0" distL="0" distR="0" wp14:anchorId="474AD11C" wp14:editId="6EFBC8E1">
            <wp:extent cx="2789561" cy="3086100"/>
            <wp:effectExtent l="0" t="0" r="0" b="0"/>
            <wp:docPr id="1089969261" name="Picture 1" descr="Dupuytren Contracture: Causes, Symptoms &amp; Trea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puytren Contracture: Causes, Symptoms &amp; Treat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988" cy="309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51B81" w14:textId="77777777" w:rsidR="004E19A8" w:rsidRDefault="00674609">
      <w:pPr>
        <w:pStyle w:val="Heading2"/>
      </w:pPr>
      <w:bookmarkStart w:id="2" w:name="common-symptoms"/>
      <w:bookmarkEnd w:id="1"/>
      <w:r>
        <w:t>Common Symptoms</w:t>
      </w:r>
    </w:p>
    <w:p w14:paraId="613D1527" w14:textId="77777777" w:rsidR="004E19A8" w:rsidRDefault="00674609">
      <w:pPr>
        <w:pStyle w:val="Compact"/>
        <w:numPr>
          <w:ilvl w:val="0"/>
          <w:numId w:val="2"/>
        </w:numPr>
      </w:pPr>
      <w:r>
        <w:t>Firm lumps (nodules) in the palm</w:t>
      </w:r>
    </w:p>
    <w:p w14:paraId="7F616B94" w14:textId="77777777" w:rsidR="004E19A8" w:rsidRDefault="00674609">
      <w:pPr>
        <w:pStyle w:val="Compact"/>
        <w:numPr>
          <w:ilvl w:val="0"/>
          <w:numId w:val="2"/>
        </w:numPr>
      </w:pPr>
      <w:r>
        <w:t>Tight cords under the skin</w:t>
      </w:r>
    </w:p>
    <w:p w14:paraId="57691AFA" w14:textId="77777777" w:rsidR="004E19A8" w:rsidRDefault="00674609">
      <w:pPr>
        <w:pStyle w:val="Compact"/>
        <w:numPr>
          <w:ilvl w:val="0"/>
          <w:numId w:val="2"/>
        </w:numPr>
      </w:pPr>
      <w:r>
        <w:t>Fingers that slowly bend toward the palm and cannot fully straighten</w:t>
      </w:r>
    </w:p>
    <w:p w14:paraId="763CDFBB" w14:textId="77777777" w:rsidR="004E19A8" w:rsidRDefault="00674609">
      <w:pPr>
        <w:pStyle w:val="Compact"/>
        <w:numPr>
          <w:ilvl w:val="0"/>
          <w:numId w:val="2"/>
        </w:numPr>
      </w:pPr>
      <w:r>
        <w:lastRenderedPageBreak/>
        <w:t xml:space="preserve">Most often affects the </w:t>
      </w:r>
      <w:r>
        <w:rPr>
          <w:b/>
          <w:bCs/>
        </w:rPr>
        <w:t>ring and small fingers</w:t>
      </w:r>
    </w:p>
    <w:p w14:paraId="185FECE4" w14:textId="77777777" w:rsidR="004E19A8" w:rsidRDefault="00674609">
      <w:pPr>
        <w:pStyle w:val="Compact"/>
        <w:numPr>
          <w:ilvl w:val="0"/>
          <w:numId w:val="2"/>
        </w:numPr>
      </w:pPr>
      <w:r>
        <w:t>Usually painless, but hand function may become limited</w:t>
      </w:r>
    </w:p>
    <w:p w14:paraId="330FA64B" w14:textId="77777777" w:rsidR="004E19A8" w:rsidRDefault="00674609">
      <w:pPr>
        <w:pStyle w:val="Heading2"/>
      </w:pPr>
      <w:bookmarkStart w:id="3" w:name="who-gets-dupuytrens-disease"/>
      <w:bookmarkEnd w:id="2"/>
      <w:r>
        <w:t>Who Gets Dupuytren’s Disease?</w:t>
      </w:r>
    </w:p>
    <w:p w14:paraId="7A6B5F50" w14:textId="77777777" w:rsidR="004E19A8" w:rsidRDefault="00674609">
      <w:pPr>
        <w:pStyle w:val="Compact"/>
        <w:numPr>
          <w:ilvl w:val="0"/>
          <w:numId w:val="3"/>
        </w:numPr>
      </w:pPr>
      <w:r>
        <w:t>More common in men</w:t>
      </w:r>
    </w:p>
    <w:p w14:paraId="043478A0" w14:textId="77777777" w:rsidR="004E19A8" w:rsidRDefault="00674609">
      <w:pPr>
        <w:pStyle w:val="Compact"/>
        <w:numPr>
          <w:ilvl w:val="0"/>
          <w:numId w:val="3"/>
        </w:numPr>
      </w:pPr>
      <w:r>
        <w:t>Often runs in families</w:t>
      </w:r>
    </w:p>
    <w:p w14:paraId="6C044FA4" w14:textId="77777777" w:rsidR="004E19A8" w:rsidRDefault="00674609">
      <w:pPr>
        <w:pStyle w:val="Compact"/>
        <w:numPr>
          <w:ilvl w:val="0"/>
          <w:numId w:val="3"/>
        </w:numPr>
      </w:pPr>
      <w:r>
        <w:t>More common in people of Northern European ancestry</w:t>
      </w:r>
    </w:p>
    <w:p w14:paraId="7C702549" w14:textId="77777777" w:rsidR="004E19A8" w:rsidRDefault="00674609">
      <w:pPr>
        <w:pStyle w:val="Compact"/>
        <w:numPr>
          <w:ilvl w:val="0"/>
          <w:numId w:val="3"/>
        </w:numPr>
      </w:pPr>
      <w:r>
        <w:t>Associated with diabetes, smoking, and alcohol use</w:t>
      </w:r>
    </w:p>
    <w:p w14:paraId="75535222" w14:textId="77777777" w:rsidR="004E19A8" w:rsidRDefault="00674609">
      <w:pPr>
        <w:pStyle w:val="Heading2"/>
      </w:pPr>
      <w:bookmarkStart w:id="4" w:name="diagnosis"/>
      <w:bookmarkEnd w:id="3"/>
      <w:r>
        <w:t>Diagnosis</w:t>
      </w:r>
    </w:p>
    <w:p w14:paraId="1882E2DB" w14:textId="77777777" w:rsidR="004E19A8" w:rsidRDefault="00674609">
      <w:pPr>
        <w:pStyle w:val="FirstParagraph"/>
      </w:pPr>
      <w:r>
        <w:t xml:space="preserve">Dupuytren’s disease is diagnosed with a </w:t>
      </w:r>
      <w:r>
        <w:rPr>
          <w:b/>
          <w:bCs/>
        </w:rPr>
        <w:t>history and physical exam</w:t>
      </w:r>
      <w:r>
        <w:t>.</w:t>
      </w:r>
    </w:p>
    <w:p w14:paraId="7045B2D0" w14:textId="77777777" w:rsidR="004E19A8" w:rsidRDefault="00674609">
      <w:pPr>
        <w:pStyle w:val="Compact"/>
        <w:numPr>
          <w:ilvl w:val="0"/>
          <w:numId w:val="4"/>
        </w:numPr>
      </w:pPr>
      <w:r>
        <w:t>Examination for nodules, cords, and finger contractures</w:t>
      </w:r>
    </w:p>
    <w:p w14:paraId="3CE9CBCD" w14:textId="77777777" w:rsidR="004E19A8" w:rsidRDefault="00674609">
      <w:pPr>
        <w:pStyle w:val="Compact"/>
        <w:numPr>
          <w:ilvl w:val="0"/>
          <w:numId w:val="4"/>
        </w:numPr>
      </w:pPr>
      <w:r>
        <w:rPr>
          <w:b/>
          <w:bCs/>
        </w:rPr>
        <w:t>Tabletop test</w:t>
      </w:r>
      <w:r>
        <w:t xml:space="preserve"> (inability to place the hand flat on a table)</w:t>
      </w:r>
    </w:p>
    <w:p w14:paraId="703C4339" w14:textId="77777777" w:rsidR="004E19A8" w:rsidRDefault="00674609">
      <w:pPr>
        <w:pStyle w:val="Compact"/>
        <w:numPr>
          <w:ilvl w:val="0"/>
          <w:numId w:val="4"/>
        </w:numPr>
      </w:pPr>
      <w:r>
        <w:t>X-rays or advanced imaging are usually not needed</w:t>
      </w:r>
    </w:p>
    <w:p w14:paraId="52EBD40C" w14:textId="77777777" w:rsidR="004E19A8" w:rsidRDefault="00674609">
      <w:pPr>
        <w:pStyle w:val="Heading2"/>
      </w:pPr>
      <w:bookmarkStart w:id="5" w:name="important-things-to-know"/>
      <w:bookmarkEnd w:id="4"/>
      <w:r>
        <w:t>Important Things to Know</w:t>
      </w:r>
    </w:p>
    <w:p w14:paraId="3C32B164" w14:textId="77777777" w:rsidR="004E19A8" w:rsidRDefault="00674609">
      <w:pPr>
        <w:pStyle w:val="Compact"/>
        <w:numPr>
          <w:ilvl w:val="0"/>
          <w:numId w:val="5"/>
        </w:numPr>
      </w:pPr>
      <w:r>
        <w:t>Dupuytren’s disease is slowly progressive</w:t>
      </w:r>
    </w:p>
    <w:p w14:paraId="7FCC2BC8" w14:textId="77777777" w:rsidR="004E19A8" w:rsidRDefault="00674609">
      <w:pPr>
        <w:pStyle w:val="Compact"/>
        <w:numPr>
          <w:ilvl w:val="0"/>
          <w:numId w:val="5"/>
        </w:numPr>
      </w:pPr>
      <w:r>
        <w:t>Not everyone with nodules will develop finger contractures</w:t>
      </w:r>
    </w:p>
    <w:p w14:paraId="56B88B6B" w14:textId="77777777" w:rsidR="004E19A8" w:rsidRDefault="00674609">
      <w:pPr>
        <w:pStyle w:val="Compact"/>
        <w:numPr>
          <w:ilvl w:val="0"/>
          <w:numId w:val="5"/>
        </w:numPr>
      </w:pPr>
      <w:r>
        <w:t>Treatment is based on loss of hand function, not appearance</w:t>
      </w:r>
    </w:p>
    <w:p w14:paraId="00C97A24" w14:textId="77777777" w:rsidR="004E19A8" w:rsidRDefault="00674609">
      <w:pPr>
        <w:pStyle w:val="Compact"/>
        <w:numPr>
          <w:ilvl w:val="0"/>
          <w:numId w:val="5"/>
        </w:numPr>
      </w:pPr>
      <w:r>
        <w:t>Recurrence can occur after all treatment options</w:t>
      </w:r>
    </w:p>
    <w:p w14:paraId="4C5F6AA1" w14:textId="77777777" w:rsidR="004E19A8" w:rsidRDefault="00674609">
      <w:pPr>
        <w:pStyle w:val="Heading2"/>
      </w:pPr>
      <w:bookmarkStart w:id="6" w:name="non-surgical-treatment-options"/>
      <w:bookmarkEnd w:id="5"/>
      <w:r>
        <w:t>Non-Surgical Treatment Options</w:t>
      </w:r>
    </w:p>
    <w:p w14:paraId="038A7B22" w14:textId="77777777" w:rsidR="004E19A8" w:rsidRDefault="00674609">
      <w:pPr>
        <w:pStyle w:val="FirstParagraph"/>
      </w:pPr>
      <w:r>
        <w:rPr>
          <w:i/>
          <w:iCs/>
        </w:rPr>
        <w:t>(Listed from least to most invasive)</w:t>
      </w:r>
    </w:p>
    <w:p w14:paraId="72A281B8" w14:textId="77777777" w:rsidR="004E19A8" w:rsidRDefault="00674609">
      <w:pPr>
        <w:pStyle w:val="Compact"/>
        <w:numPr>
          <w:ilvl w:val="0"/>
          <w:numId w:val="6"/>
        </w:numPr>
      </w:pPr>
      <w:r>
        <w:t>Observation (no treatment if fingers are straight and function is good)</w:t>
      </w:r>
    </w:p>
    <w:p w14:paraId="5F575CCA" w14:textId="77777777" w:rsidR="004E19A8" w:rsidRDefault="00674609">
      <w:pPr>
        <w:pStyle w:val="Compact"/>
        <w:numPr>
          <w:ilvl w:val="0"/>
          <w:numId w:val="6"/>
        </w:numPr>
      </w:pPr>
      <w:r>
        <w:t>Stretching and hand therapy (may help comfort, but does not stop progression)</w:t>
      </w:r>
    </w:p>
    <w:p w14:paraId="358F8F6B" w14:textId="77777777" w:rsidR="004E19A8" w:rsidRDefault="00674609">
      <w:pPr>
        <w:pStyle w:val="Compact"/>
        <w:numPr>
          <w:ilvl w:val="0"/>
          <w:numId w:val="6"/>
        </w:numPr>
      </w:pPr>
      <w:r>
        <w:t>Steroid (</w:t>
      </w:r>
      <w:r w:rsidRPr="008C6375">
        <w:t>cortisone</w:t>
      </w:r>
      <w:r>
        <w:t>) injection into a painful nodule (may reduce tenderness; does not correct finger bending)</w:t>
      </w:r>
    </w:p>
    <w:p w14:paraId="5F7DD423" w14:textId="77777777" w:rsidR="004E19A8" w:rsidRDefault="00674609">
      <w:pPr>
        <w:pStyle w:val="Heading2"/>
      </w:pPr>
      <w:bookmarkStart w:id="7" w:name="Xc8dee0e2f081667b1f9e8e7969997402b18bac2"/>
      <w:bookmarkEnd w:id="6"/>
      <w:r>
        <w:t>Procedural and Surgical Treatment Options</w:t>
      </w:r>
    </w:p>
    <w:p w14:paraId="79401B80" w14:textId="77777777" w:rsidR="004E19A8" w:rsidRDefault="00674609">
      <w:pPr>
        <w:pStyle w:val="FirstParagraph"/>
      </w:pPr>
      <w:r>
        <w:t>Treatment is usually considered when a finger cannot fully straighten and daily function is affected.</w:t>
      </w:r>
    </w:p>
    <w:p w14:paraId="2B6C0712" w14:textId="77777777" w:rsidR="004E19A8" w:rsidRDefault="00674609">
      <w:pPr>
        <w:pStyle w:val="Heading3"/>
      </w:pPr>
      <w:bookmarkStart w:id="8" w:name="X4dc9f7e45d0bb24659102cd89b4c47ef42714b5"/>
      <w:r>
        <w:rPr>
          <w:b/>
          <w:bCs/>
        </w:rPr>
        <w:t>Needle Aponeurotomy (with Cortisone Injection)</w:t>
      </w:r>
    </w:p>
    <w:p w14:paraId="6A5803E5" w14:textId="77777777" w:rsidR="004E19A8" w:rsidRDefault="00674609">
      <w:pPr>
        <w:pStyle w:val="Compact"/>
        <w:numPr>
          <w:ilvl w:val="0"/>
          <w:numId w:val="7"/>
        </w:numPr>
      </w:pPr>
      <w:r>
        <w:t>A needle is used to weaken and release the cord through small skin punctures</w:t>
      </w:r>
    </w:p>
    <w:p w14:paraId="4D9A5789" w14:textId="77777777" w:rsidR="004E19A8" w:rsidRDefault="00674609">
      <w:pPr>
        <w:pStyle w:val="Compact"/>
        <w:numPr>
          <w:ilvl w:val="0"/>
          <w:numId w:val="7"/>
        </w:numPr>
      </w:pPr>
      <w:r w:rsidRPr="008C6375">
        <w:t>A cortisone injection is typically given at</w:t>
      </w:r>
      <w:r>
        <w:t xml:space="preserve"> the time of the procedure</w:t>
      </w:r>
    </w:p>
    <w:p w14:paraId="351CF976" w14:textId="77777777" w:rsidR="004E19A8" w:rsidRDefault="00674609">
      <w:pPr>
        <w:pStyle w:val="Compact"/>
        <w:numPr>
          <w:ilvl w:val="0"/>
          <w:numId w:val="7"/>
        </w:numPr>
      </w:pPr>
      <w:r>
        <w:t>Performed in the office with local anesthesia</w:t>
      </w:r>
    </w:p>
    <w:p w14:paraId="339B03C7" w14:textId="77777777" w:rsidR="004E19A8" w:rsidRDefault="00674609">
      <w:pPr>
        <w:pStyle w:val="Compact"/>
        <w:numPr>
          <w:ilvl w:val="0"/>
          <w:numId w:val="7"/>
        </w:numPr>
      </w:pPr>
      <w:r>
        <w:t>Quick recovery</w:t>
      </w:r>
    </w:p>
    <w:p w14:paraId="5CECAFF3" w14:textId="77777777" w:rsidR="004E19A8" w:rsidRDefault="00674609">
      <w:pPr>
        <w:pStyle w:val="Compact"/>
        <w:numPr>
          <w:ilvl w:val="0"/>
          <w:numId w:val="7"/>
        </w:numPr>
      </w:pPr>
      <w:r>
        <w:rPr>
          <w:b/>
          <w:bCs/>
        </w:rPr>
        <w:t>Overall outcomes and recurrence rates are similar to Xiaflex®</w:t>
      </w:r>
    </w:p>
    <w:p w14:paraId="7F26E221" w14:textId="77777777" w:rsidR="004E19A8" w:rsidRDefault="00674609">
      <w:pPr>
        <w:pStyle w:val="Heading3"/>
      </w:pPr>
      <w:bookmarkStart w:id="9" w:name="enzyme-injection-xiaflex"/>
      <w:bookmarkEnd w:id="8"/>
      <w:r>
        <w:rPr>
          <w:b/>
          <w:bCs/>
        </w:rPr>
        <w:lastRenderedPageBreak/>
        <w:t>Enzyme Injection (Xiaflex®)</w:t>
      </w:r>
    </w:p>
    <w:p w14:paraId="11BDF890" w14:textId="77777777" w:rsidR="004E19A8" w:rsidRDefault="00674609">
      <w:pPr>
        <w:pStyle w:val="Compact"/>
        <w:numPr>
          <w:ilvl w:val="0"/>
          <w:numId w:val="8"/>
        </w:numPr>
      </w:pPr>
      <w:r>
        <w:t>An enzyme injection that dissolves the cord, followed by finger manipulation</w:t>
      </w:r>
    </w:p>
    <w:p w14:paraId="3FF5676E" w14:textId="77777777" w:rsidR="004E19A8" w:rsidRDefault="00674609">
      <w:pPr>
        <w:pStyle w:val="Compact"/>
        <w:numPr>
          <w:ilvl w:val="0"/>
          <w:numId w:val="8"/>
        </w:numPr>
      </w:pPr>
      <w:r>
        <w:t>Minimally invasive with relatively fast recovery</w:t>
      </w:r>
    </w:p>
    <w:p w14:paraId="448DCCDD" w14:textId="77777777" w:rsidR="004E19A8" w:rsidRDefault="00674609">
      <w:pPr>
        <w:pStyle w:val="Compact"/>
        <w:numPr>
          <w:ilvl w:val="0"/>
          <w:numId w:val="8"/>
        </w:numPr>
      </w:pPr>
      <w:r>
        <w:rPr>
          <w:b/>
          <w:bCs/>
        </w:rPr>
        <w:t>Side effects are common but usually minor</w:t>
      </w:r>
      <w:r>
        <w:t xml:space="preserve">, including </w:t>
      </w:r>
      <w:r>
        <w:rPr>
          <w:b/>
          <w:bCs/>
        </w:rPr>
        <w:t>local swelling</w:t>
      </w:r>
      <w:r>
        <w:t xml:space="preserve">, </w:t>
      </w:r>
      <w:r>
        <w:rPr>
          <w:b/>
          <w:bCs/>
        </w:rPr>
        <w:t>bruising</w:t>
      </w:r>
      <w:r>
        <w:t xml:space="preserve">, and </w:t>
      </w:r>
      <w:r>
        <w:rPr>
          <w:b/>
          <w:bCs/>
        </w:rPr>
        <w:t>skin tears</w:t>
      </w:r>
    </w:p>
    <w:p w14:paraId="0EF91554" w14:textId="77777777" w:rsidR="004E19A8" w:rsidRDefault="00674609">
      <w:pPr>
        <w:pStyle w:val="Compact"/>
        <w:numPr>
          <w:ilvl w:val="0"/>
          <w:numId w:val="8"/>
        </w:numPr>
      </w:pPr>
      <w:r>
        <w:t>Overall outcomes and recurrence rates are similar to needle aponeurotomy</w:t>
      </w:r>
    </w:p>
    <w:p w14:paraId="04B3DF3B" w14:textId="77777777" w:rsidR="004E19A8" w:rsidRDefault="00674609">
      <w:pPr>
        <w:pStyle w:val="Heading3"/>
      </w:pPr>
      <w:bookmarkStart w:id="10" w:name="surgical-fasciectomy"/>
      <w:bookmarkEnd w:id="9"/>
      <w:r>
        <w:rPr>
          <w:b/>
          <w:bCs/>
        </w:rPr>
        <w:t>Surgical Fasciectomy</w:t>
      </w:r>
    </w:p>
    <w:p w14:paraId="03879841" w14:textId="77777777" w:rsidR="004E19A8" w:rsidRDefault="00674609">
      <w:pPr>
        <w:pStyle w:val="Compact"/>
        <w:numPr>
          <w:ilvl w:val="0"/>
          <w:numId w:val="9"/>
        </w:numPr>
      </w:pPr>
      <w:r>
        <w:t>Diseased tissue is removed through an incision</w:t>
      </w:r>
    </w:p>
    <w:p w14:paraId="03E8A379" w14:textId="31262BEE" w:rsidR="004E19A8" w:rsidRDefault="00674609">
      <w:pPr>
        <w:pStyle w:val="Compact"/>
        <w:numPr>
          <w:ilvl w:val="0"/>
          <w:numId w:val="9"/>
        </w:numPr>
      </w:pPr>
      <w:r>
        <w:t xml:space="preserve">Can be performed as a </w:t>
      </w:r>
      <w:r>
        <w:rPr>
          <w:b/>
          <w:bCs/>
        </w:rPr>
        <w:t>limited fasciectomy</w:t>
      </w:r>
      <w:r>
        <w:t xml:space="preserve"> or a </w:t>
      </w:r>
      <w:r>
        <w:rPr>
          <w:b/>
          <w:bCs/>
        </w:rPr>
        <w:t>subtotal fasciectomy</w:t>
      </w:r>
      <w:r w:rsidR="008C6375">
        <w:t xml:space="preserve"> (depending on degree of contracture and patient preference)</w:t>
      </w:r>
    </w:p>
    <w:p w14:paraId="0ED412BB" w14:textId="77777777" w:rsidR="004E19A8" w:rsidRDefault="00674609">
      <w:pPr>
        <w:pStyle w:val="Compact"/>
        <w:numPr>
          <w:ilvl w:val="0"/>
          <w:numId w:val="9"/>
        </w:numPr>
      </w:pPr>
      <w:r>
        <w:t>Longer recovery compared with less invasive options</w:t>
      </w:r>
    </w:p>
    <w:p w14:paraId="78DF4521" w14:textId="77777777" w:rsidR="004E19A8" w:rsidRDefault="00674609">
      <w:pPr>
        <w:pStyle w:val="Compact"/>
        <w:numPr>
          <w:ilvl w:val="0"/>
          <w:numId w:val="9"/>
        </w:numPr>
      </w:pPr>
      <w:r>
        <w:rPr>
          <w:b/>
          <w:bCs/>
        </w:rPr>
        <w:t>Lowest recurrence rate of all treatment options</w:t>
      </w:r>
    </w:p>
    <w:p w14:paraId="286C01D8" w14:textId="77777777" w:rsidR="004E19A8" w:rsidRDefault="00674609">
      <w:pPr>
        <w:pStyle w:val="Heading2"/>
      </w:pPr>
      <w:bookmarkStart w:id="11" w:name="recovery-expectations"/>
      <w:bookmarkEnd w:id="7"/>
      <w:bookmarkEnd w:id="10"/>
      <w:r>
        <w:t>Recovery Expectations</w:t>
      </w:r>
    </w:p>
    <w:p w14:paraId="528F82E0" w14:textId="77777777" w:rsidR="004E19A8" w:rsidRDefault="00674609">
      <w:pPr>
        <w:pStyle w:val="Compact"/>
        <w:numPr>
          <w:ilvl w:val="0"/>
          <w:numId w:val="10"/>
        </w:numPr>
      </w:pPr>
      <w:r>
        <w:t>Recovery time depends on the treatment chosen</w:t>
      </w:r>
    </w:p>
    <w:p w14:paraId="669CA92F" w14:textId="77777777" w:rsidR="004E19A8" w:rsidRDefault="00674609">
      <w:pPr>
        <w:pStyle w:val="Compact"/>
        <w:numPr>
          <w:ilvl w:val="0"/>
          <w:numId w:val="10"/>
        </w:numPr>
      </w:pPr>
      <w:r>
        <w:t>Temporary swelling, stiffness, and soreness are common</w:t>
      </w:r>
    </w:p>
    <w:p w14:paraId="231359CD" w14:textId="77777777" w:rsidR="004E19A8" w:rsidRDefault="00674609">
      <w:pPr>
        <w:pStyle w:val="Compact"/>
        <w:numPr>
          <w:ilvl w:val="0"/>
          <w:numId w:val="10"/>
        </w:numPr>
      </w:pPr>
      <w:r>
        <w:t>Hand therapy and splinting are often recommended after procedures or surgery</w:t>
      </w:r>
    </w:p>
    <w:p w14:paraId="3868CC43" w14:textId="77777777" w:rsidR="004E19A8" w:rsidRDefault="00674609">
      <w:pPr>
        <w:pStyle w:val="Compact"/>
        <w:numPr>
          <w:ilvl w:val="0"/>
          <w:numId w:val="10"/>
        </w:numPr>
      </w:pPr>
      <w:r>
        <w:t>Improved finger position is common, but full straightening is not always possible</w:t>
      </w:r>
    </w:p>
    <w:p w14:paraId="2771086C" w14:textId="77777777" w:rsidR="004E19A8" w:rsidRDefault="00674609">
      <w:pPr>
        <w:pStyle w:val="Heading2"/>
      </w:pPr>
      <w:bookmarkStart w:id="12" w:name="key-takeaway"/>
      <w:bookmarkEnd w:id="11"/>
      <w:r>
        <w:t>Key Takeaway</w:t>
      </w:r>
    </w:p>
    <w:p w14:paraId="365CE828" w14:textId="77777777" w:rsidR="004E19A8" w:rsidRDefault="00674609">
      <w:pPr>
        <w:pStyle w:val="Compact"/>
        <w:numPr>
          <w:ilvl w:val="0"/>
          <w:numId w:val="11"/>
        </w:numPr>
      </w:pPr>
      <w:r>
        <w:t xml:space="preserve">Dupuytren’s disease is a </w:t>
      </w:r>
      <w:r>
        <w:rPr>
          <w:b/>
          <w:bCs/>
        </w:rPr>
        <w:t>benign but progressive</w:t>
      </w:r>
      <w:r>
        <w:t xml:space="preserve"> hand condition</w:t>
      </w:r>
    </w:p>
    <w:p w14:paraId="254326F7" w14:textId="77777777" w:rsidR="004E19A8" w:rsidRPr="008C6375" w:rsidRDefault="00674609">
      <w:pPr>
        <w:pStyle w:val="Compact"/>
        <w:numPr>
          <w:ilvl w:val="0"/>
          <w:numId w:val="11"/>
        </w:numPr>
      </w:pPr>
      <w:r w:rsidRPr="008C6375">
        <w:t>Needle aponeurotomy (with cortisone) and Xiaflex® offer similar results with faster recovery but higher recurrence</w:t>
      </w:r>
    </w:p>
    <w:p w14:paraId="1C3AA2CE" w14:textId="77777777" w:rsidR="004E19A8" w:rsidRDefault="00674609">
      <w:pPr>
        <w:pStyle w:val="Compact"/>
        <w:numPr>
          <w:ilvl w:val="0"/>
          <w:numId w:val="11"/>
        </w:numPr>
      </w:pPr>
      <w:r>
        <w:t>Surgical fasciectomy has the lowest recurrence rate but requires longer recovery</w:t>
      </w:r>
    </w:p>
    <w:p w14:paraId="108480D8" w14:textId="77777777" w:rsidR="004E19A8" w:rsidRPr="008C6375" w:rsidRDefault="00674609">
      <w:pPr>
        <w:pStyle w:val="Compact"/>
        <w:numPr>
          <w:ilvl w:val="0"/>
          <w:numId w:val="11"/>
        </w:numPr>
        <w:rPr>
          <w:b/>
          <w:bCs/>
        </w:rPr>
      </w:pPr>
      <w:r>
        <w:t xml:space="preserve">The </w:t>
      </w:r>
      <w:r w:rsidRPr="008C6375">
        <w:rPr>
          <w:b/>
          <w:bCs/>
        </w:rPr>
        <w:t>goal of treatment is to improve hand function, not cure the disease</w:t>
      </w:r>
      <w:bookmarkEnd w:id="0"/>
      <w:bookmarkEnd w:id="12"/>
    </w:p>
    <w:sectPr w:rsidR="004E19A8" w:rsidRPr="008C637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CAE1E1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03293F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10673957">
    <w:abstractNumId w:val="0"/>
  </w:num>
  <w:num w:numId="2" w16cid:durableId="1409155264">
    <w:abstractNumId w:val="1"/>
  </w:num>
  <w:num w:numId="3" w16cid:durableId="724183579">
    <w:abstractNumId w:val="1"/>
  </w:num>
  <w:num w:numId="4" w16cid:durableId="1924485014">
    <w:abstractNumId w:val="1"/>
  </w:num>
  <w:num w:numId="5" w16cid:durableId="1012031735">
    <w:abstractNumId w:val="1"/>
  </w:num>
  <w:num w:numId="6" w16cid:durableId="1959481414">
    <w:abstractNumId w:val="1"/>
  </w:num>
  <w:num w:numId="7" w16cid:durableId="575752441">
    <w:abstractNumId w:val="1"/>
  </w:num>
  <w:num w:numId="8" w16cid:durableId="871041438">
    <w:abstractNumId w:val="1"/>
  </w:num>
  <w:num w:numId="9" w16cid:durableId="132531327">
    <w:abstractNumId w:val="1"/>
  </w:num>
  <w:num w:numId="10" w16cid:durableId="1648902522">
    <w:abstractNumId w:val="1"/>
  </w:num>
  <w:num w:numId="11" w16cid:durableId="64351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A8"/>
    <w:rsid w:val="000E430F"/>
    <w:rsid w:val="004E19A8"/>
    <w:rsid w:val="008C6375"/>
    <w:rsid w:val="00BF28E5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6F44"/>
  <w15:docId w15:val="{6E440EB7-19D5-4DE4-8EA8-8AE0F2A0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2026-01-12T16:18:00Z</dcterms:created>
  <dcterms:modified xsi:type="dcterms:W3CDTF">2026-01-12T16:18:00Z</dcterms:modified>
</cp:coreProperties>
</file>