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6425BD" w:rsidRPr="004B154A" w14:paraId="5B1D77C2" w14:textId="77777777" w:rsidTr="008656D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64893E8" w14:textId="77777777" w:rsidR="006425BD" w:rsidRPr="004B154A" w:rsidRDefault="006425BD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carpal-tunnel-syndrome-cts"/>
            <w:r w:rsidRPr="004B154A">
              <w:rPr>
                <w:rFonts w:ascii="Proxima Nova" w:hAnsi="Proxima Nova"/>
                <w:lang w:val="x-none"/>
              </w:rPr>
              <w:drawing>
                <wp:anchor distT="0" distB="0" distL="114300" distR="114300" simplePos="0" relativeHeight="251658240" behindDoc="1" locked="0" layoutInCell="1" allowOverlap="1" wp14:anchorId="05BD80A1" wp14:editId="51FC607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395F0ABE" w14:textId="77777777" w:rsidR="006425BD" w:rsidRPr="004B154A" w:rsidRDefault="006425BD" w:rsidP="008656DA">
            <w:pPr>
              <w:jc w:val="center"/>
              <w:rPr>
                <w:rFonts w:ascii="Proxima Nova" w:hAnsi="Proxima Nova"/>
              </w:rPr>
            </w:pPr>
          </w:p>
          <w:p w14:paraId="0E2BDE3D" w14:textId="77777777" w:rsidR="006425BD" w:rsidRPr="004B154A" w:rsidRDefault="006425BD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43F97B03" w14:textId="77777777" w:rsidR="006425BD" w:rsidRPr="004B154A" w:rsidRDefault="006425BD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54F10C6A" w14:textId="77777777" w:rsidR="006425BD" w:rsidRPr="004B154A" w:rsidRDefault="006425BD" w:rsidP="008656D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3E760EAE" w14:textId="77777777" w:rsidR="006425BD" w:rsidRPr="004B154A" w:rsidRDefault="006425BD" w:rsidP="008656DA">
            <w:pPr>
              <w:jc w:val="right"/>
              <w:rPr>
                <w:rFonts w:ascii="Proxima Nova" w:hAnsi="Proxima Nova"/>
              </w:rPr>
            </w:pPr>
          </w:p>
          <w:p w14:paraId="521E10B0" w14:textId="77777777" w:rsidR="006425BD" w:rsidRPr="004B154A" w:rsidRDefault="006425BD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667303DB" w14:textId="77777777" w:rsidR="006425BD" w:rsidRPr="004B154A" w:rsidRDefault="006425BD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6567D32E" w14:textId="77777777" w:rsidR="006425BD" w:rsidRPr="004B154A" w:rsidRDefault="006425BD" w:rsidP="008656D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14882479" w14:textId="7300A9D7" w:rsidR="006425BD" w:rsidRPr="0068159B" w:rsidRDefault="006425BD" w:rsidP="006425BD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11DFEB0A" w14:textId="09182385" w:rsidR="006425BD" w:rsidRDefault="006425BD" w:rsidP="006425BD">
      <w:pPr>
        <w:pStyle w:val="Heading1"/>
      </w:pPr>
      <w:r>
        <w:rPr>
          <w:b/>
          <w:bCs/>
          <w:color w:val="003462"/>
          <w:sz w:val="32"/>
          <w:szCs w:val="32"/>
        </w:rPr>
        <w:t>Carpal Tunnel Syndrome (CTS)</w:t>
      </w:r>
      <w:r>
        <w:rPr>
          <w:b/>
          <w:bCs/>
          <w:color w:val="003462"/>
          <w:sz w:val="32"/>
          <w:szCs w:val="32"/>
        </w:rPr>
        <w:t xml:space="preserve">: </w:t>
      </w:r>
      <w:r w:rsidRPr="004B154A">
        <w:rPr>
          <w:b/>
          <w:bCs/>
          <w:color w:val="003462"/>
          <w:sz w:val="32"/>
          <w:szCs w:val="32"/>
        </w:rPr>
        <w:t>Patient Education Sheet</w:t>
      </w:r>
    </w:p>
    <w:p w14:paraId="22DEF294" w14:textId="379F3D22" w:rsidR="00222E11" w:rsidRDefault="006425BD">
      <w:pPr>
        <w:pStyle w:val="Heading2"/>
      </w:pPr>
      <w:bookmarkStart w:id="1" w:name="what-is-carpal-tunnel-syndrome"/>
      <w:r>
        <w:br/>
      </w:r>
      <w:r w:rsidR="00CA32D1">
        <w:t>What Is Carpal Tunnel Syndrome?</w:t>
      </w:r>
    </w:p>
    <w:p w14:paraId="5E0CEE4E" w14:textId="77777777" w:rsidR="00222E11" w:rsidRDefault="00CA32D1">
      <w:pPr>
        <w:pStyle w:val="FirstParagraph"/>
      </w:pPr>
      <w:r>
        <w:t xml:space="preserve">Carpal tunnel syndrome happens when the </w:t>
      </w:r>
      <w:r>
        <w:rPr>
          <w:b/>
          <w:bCs/>
        </w:rPr>
        <w:t>median nerve</w:t>
      </w:r>
      <w:r>
        <w:t xml:space="preserve"> is squeezed as it passes through a narrow space in the wrist called the </w:t>
      </w:r>
      <w:r>
        <w:rPr>
          <w:b/>
          <w:bCs/>
        </w:rPr>
        <w:t>carpal tunnel</w:t>
      </w:r>
      <w:r>
        <w:t>. This pressure can cause pain, numbness, tingling, and weakness in the hand.</w:t>
      </w:r>
    </w:p>
    <w:p w14:paraId="311F1EAC" w14:textId="77777777" w:rsidR="00222E11" w:rsidRDefault="00CA32D1">
      <w:pPr>
        <w:pStyle w:val="Heading2"/>
      </w:pPr>
      <w:bookmarkStart w:id="2" w:name="common-symptoms"/>
      <w:bookmarkEnd w:id="1"/>
      <w:r>
        <w:t>Common Symptoms</w:t>
      </w:r>
    </w:p>
    <w:p w14:paraId="11E87B63" w14:textId="5B018BC5" w:rsidR="00222E11" w:rsidRDefault="00CA32D1">
      <w:pPr>
        <w:pStyle w:val="Compact"/>
        <w:numPr>
          <w:ilvl w:val="0"/>
          <w:numId w:val="2"/>
        </w:numPr>
      </w:pPr>
      <w:r>
        <w:t xml:space="preserve">Numbness or tingling in the </w:t>
      </w:r>
      <w:r>
        <w:rPr>
          <w:b/>
          <w:bCs/>
        </w:rPr>
        <w:t>thumb, index, middle, and part of the ring finger</w:t>
      </w:r>
    </w:p>
    <w:p w14:paraId="1ED242B5" w14:textId="33C561BE" w:rsidR="00222E11" w:rsidRDefault="006425BD">
      <w:pPr>
        <w:pStyle w:val="Compact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9528AD6" wp14:editId="6FFA2418">
            <wp:simplePos x="0" y="0"/>
            <wp:positionH relativeFrom="column">
              <wp:posOffset>3790950</wp:posOffset>
            </wp:positionH>
            <wp:positionV relativeFrom="paragraph">
              <wp:posOffset>11430</wp:posOffset>
            </wp:positionV>
            <wp:extent cx="2381250" cy="2686513"/>
            <wp:effectExtent l="0" t="0" r="0" b="0"/>
            <wp:wrapNone/>
            <wp:docPr id="655715411" name="Picture 1" descr="Patient Education Article - Columbia Orthopaedic Group - Patient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15411" name="Picture 1" descr="Patient Education Article - Columbia Orthopaedic Group - Patient Education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475" cy="269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2D1">
        <w:t>Hand pain, often worse at night</w:t>
      </w:r>
    </w:p>
    <w:p w14:paraId="0355E702" w14:textId="77777777" w:rsidR="00222E11" w:rsidRDefault="00CA32D1">
      <w:pPr>
        <w:pStyle w:val="Compact"/>
        <w:numPr>
          <w:ilvl w:val="0"/>
          <w:numId w:val="2"/>
        </w:numPr>
      </w:pPr>
      <w:r>
        <w:t>Weak grip or dropping objects</w:t>
      </w:r>
    </w:p>
    <w:p w14:paraId="118BF59F" w14:textId="2AABF0C9" w:rsidR="00222E11" w:rsidRDefault="00CA32D1">
      <w:pPr>
        <w:pStyle w:val="Compact"/>
        <w:numPr>
          <w:ilvl w:val="0"/>
          <w:numId w:val="2"/>
        </w:numPr>
      </w:pPr>
      <w:r>
        <w:t>Symptoms may improve when shaking the hand</w:t>
      </w:r>
    </w:p>
    <w:p w14:paraId="415A8996" w14:textId="58118919" w:rsidR="00222E11" w:rsidRDefault="00CA32D1">
      <w:pPr>
        <w:pStyle w:val="Heading2"/>
      </w:pPr>
      <w:bookmarkStart w:id="3" w:name="why-does-cts-happen"/>
      <w:bookmarkEnd w:id="2"/>
      <w:r>
        <w:t>Why Does CTS Happen?</w:t>
      </w:r>
    </w:p>
    <w:p w14:paraId="495D1B81" w14:textId="5C22F30B" w:rsidR="00222E11" w:rsidRDefault="00CA32D1">
      <w:pPr>
        <w:pStyle w:val="Compact"/>
        <w:numPr>
          <w:ilvl w:val="0"/>
          <w:numId w:val="3"/>
        </w:numPr>
      </w:pPr>
      <w:r>
        <w:t>Repetitive hand use</w:t>
      </w:r>
    </w:p>
    <w:p w14:paraId="13F4FFCE" w14:textId="77777777" w:rsidR="00222E11" w:rsidRDefault="00CA32D1">
      <w:pPr>
        <w:pStyle w:val="Compact"/>
        <w:numPr>
          <w:ilvl w:val="0"/>
          <w:numId w:val="3"/>
        </w:numPr>
      </w:pPr>
      <w:r>
        <w:t>Wrist positioning or swelling</w:t>
      </w:r>
    </w:p>
    <w:p w14:paraId="39063071" w14:textId="77777777" w:rsidR="00222E11" w:rsidRDefault="00CA32D1">
      <w:pPr>
        <w:pStyle w:val="Compact"/>
        <w:numPr>
          <w:ilvl w:val="0"/>
          <w:numId w:val="3"/>
        </w:numPr>
      </w:pPr>
      <w:r>
        <w:t>Diabetes, thyroid disease, or arthritis</w:t>
      </w:r>
    </w:p>
    <w:p w14:paraId="3D7D3824" w14:textId="77777777" w:rsidR="00222E11" w:rsidRPr="0080797B" w:rsidRDefault="00CA32D1">
      <w:pPr>
        <w:pStyle w:val="Compact"/>
        <w:numPr>
          <w:ilvl w:val="0"/>
          <w:numId w:val="3"/>
        </w:numPr>
      </w:pPr>
      <w:r>
        <w:t>Pregnancy or fluid retention</w:t>
      </w:r>
      <w:r>
        <w:br/>
      </w:r>
      <w:r>
        <w:rPr>
          <w:i/>
          <w:iCs/>
        </w:rPr>
        <w:t>(Often, no single cause is found)</w:t>
      </w:r>
    </w:p>
    <w:p w14:paraId="389CFFE1" w14:textId="5812E0EA" w:rsidR="0080797B" w:rsidRPr="0080797B" w:rsidRDefault="0080797B" w:rsidP="0080797B">
      <w:pPr>
        <w:pStyle w:val="Compact"/>
      </w:pPr>
    </w:p>
    <w:p w14:paraId="07DF95CC" w14:textId="77777777" w:rsidR="00222E11" w:rsidRDefault="00CA32D1">
      <w:pPr>
        <w:pStyle w:val="Heading2"/>
      </w:pPr>
      <w:bookmarkStart w:id="4" w:name="diagnosis"/>
      <w:bookmarkEnd w:id="3"/>
      <w:r>
        <w:t>Diagnosis</w:t>
      </w:r>
    </w:p>
    <w:p w14:paraId="278268FC" w14:textId="77777777" w:rsidR="00222E11" w:rsidRDefault="00CA32D1">
      <w:pPr>
        <w:pStyle w:val="FirstParagraph"/>
      </w:pPr>
      <w:r>
        <w:t xml:space="preserve">Carpal tunnel syndrome is diagnosed using your </w:t>
      </w:r>
      <w:r>
        <w:rPr>
          <w:b/>
          <w:bCs/>
        </w:rPr>
        <w:t>symptoms</w:t>
      </w:r>
      <w:r>
        <w:t xml:space="preserve">, a </w:t>
      </w:r>
      <w:r>
        <w:rPr>
          <w:b/>
          <w:bCs/>
        </w:rPr>
        <w:t>physical exam</w:t>
      </w:r>
      <w:r>
        <w:t>, and sometimes tests to confirm nerve pressure and rule out other causes.</w:t>
      </w:r>
    </w:p>
    <w:p w14:paraId="359367F7" w14:textId="77777777" w:rsidR="00F95240" w:rsidRDefault="00CA32D1">
      <w:pPr>
        <w:pStyle w:val="BodyText"/>
      </w:pPr>
      <w:r>
        <w:t xml:space="preserve">Common tools include: </w:t>
      </w:r>
    </w:p>
    <w:p w14:paraId="1BF80734" w14:textId="1A76EDE0" w:rsidR="00F95240" w:rsidRDefault="00CA32D1" w:rsidP="00160EAB">
      <w:pPr>
        <w:pStyle w:val="BodyText"/>
        <w:numPr>
          <w:ilvl w:val="0"/>
          <w:numId w:val="9"/>
        </w:numPr>
      </w:pPr>
      <w:r>
        <w:rPr>
          <w:b/>
          <w:bCs/>
        </w:rPr>
        <w:t>Exam tests</w:t>
      </w:r>
      <w:r>
        <w:t xml:space="preserve"> (checking feeling, thumb strength, and wrist/hand positions that reproduce symptoms) </w:t>
      </w:r>
    </w:p>
    <w:p w14:paraId="360E6E52" w14:textId="77777777" w:rsidR="00160EAB" w:rsidRDefault="00CA32D1" w:rsidP="00160EAB">
      <w:pPr>
        <w:pStyle w:val="BodyText"/>
        <w:numPr>
          <w:ilvl w:val="0"/>
          <w:numId w:val="9"/>
        </w:numPr>
      </w:pPr>
      <w:r>
        <w:rPr>
          <w:b/>
          <w:bCs/>
        </w:rPr>
        <w:lastRenderedPageBreak/>
        <w:t>Nerve test (EMG/NCS)</w:t>
      </w:r>
      <w:r>
        <w:t xml:space="preserve"> (measures how well the median nerve conducts </w:t>
      </w:r>
      <w:proofErr w:type="gramStart"/>
      <w:r>
        <w:t>signals;</w:t>
      </w:r>
      <w:proofErr w:type="gramEnd"/>
      <w:r>
        <w:t xml:space="preserve"> helpful to grade severity) </w:t>
      </w:r>
    </w:p>
    <w:p w14:paraId="51025606" w14:textId="14164980" w:rsidR="00222E11" w:rsidRDefault="00CA32D1" w:rsidP="00160EAB">
      <w:pPr>
        <w:pStyle w:val="BodyText"/>
        <w:numPr>
          <w:ilvl w:val="0"/>
          <w:numId w:val="9"/>
        </w:numPr>
      </w:pPr>
      <w:r w:rsidRPr="00160EAB">
        <w:rPr>
          <w:b/>
          <w:bCs/>
        </w:rPr>
        <w:t>Ultrasound</w:t>
      </w:r>
      <w:r>
        <w:t xml:space="preserve"> (can show swelling/enlargement of the median nerve at the wrist and look for contributing problems; painless and quick)</w:t>
      </w:r>
    </w:p>
    <w:p w14:paraId="61AB1326" w14:textId="77777777" w:rsidR="00222E11" w:rsidRDefault="00CA32D1">
      <w:pPr>
        <w:pStyle w:val="Heading2"/>
      </w:pPr>
      <w:bookmarkStart w:id="5" w:name="non-surgical-treatment-options"/>
      <w:bookmarkEnd w:id="4"/>
      <w:r>
        <w:t>Non-Surgical Treatment Options</w:t>
      </w:r>
    </w:p>
    <w:p w14:paraId="7B0A7304" w14:textId="77777777" w:rsidR="00222E11" w:rsidRDefault="00CA32D1">
      <w:pPr>
        <w:pStyle w:val="FirstParagraph"/>
      </w:pPr>
      <w:r>
        <w:rPr>
          <w:i/>
          <w:iCs/>
        </w:rPr>
        <w:t>(Listed from least to most invasive)</w:t>
      </w:r>
    </w:p>
    <w:p w14:paraId="5AEB54F7" w14:textId="77777777" w:rsidR="00222E11" w:rsidRDefault="00CA32D1">
      <w:pPr>
        <w:pStyle w:val="Compact"/>
        <w:numPr>
          <w:ilvl w:val="0"/>
          <w:numId w:val="4"/>
        </w:numPr>
      </w:pPr>
      <w:r>
        <w:rPr>
          <w:b/>
          <w:bCs/>
        </w:rPr>
        <w:t>Activity changes</w:t>
      </w:r>
      <w:r>
        <w:t xml:space="preserve"> (avoiding prolonged wrist bending; often helps mild symptoms) (avoiding prolonged wrist bending; often helps mild symptoms)</w:t>
      </w:r>
    </w:p>
    <w:p w14:paraId="112772F5" w14:textId="77777777" w:rsidR="00222E11" w:rsidRDefault="00CA32D1">
      <w:pPr>
        <w:pStyle w:val="Compact"/>
        <w:numPr>
          <w:ilvl w:val="0"/>
          <w:numId w:val="4"/>
        </w:numPr>
      </w:pPr>
      <w:r>
        <w:rPr>
          <w:b/>
          <w:bCs/>
        </w:rPr>
        <w:t>Night wrist splint</w:t>
      </w:r>
      <w:r>
        <w:t xml:space="preserve"> (keeps wrist straight; commonly reduces nighttime numbness)</w:t>
      </w:r>
    </w:p>
    <w:p w14:paraId="3171D1B5" w14:textId="77777777" w:rsidR="00222E11" w:rsidRDefault="00CA32D1">
      <w:pPr>
        <w:pStyle w:val="Compact"/>
        <w:numPr>
          <w:ilvl w:val="0"/>
          <w:numId w:val="4"/>
        </w:numPr>
      </w:pPr>
      <w:r>
        <w:rPr>
          <w:b/>
          <w:bCs/>
        </w:rPr>
        <w:t>Anti-inflammatory medications</w:t>
      </w:r>
      <w:r>
        <w:t xml:space="preserve"> (may help </w:t>
      </w:r>
      <w:proofErr w:type="gramStart"/>
      <w:r>
        <w:t>pain;</w:t>
      </w:r>
      <w:proofErr w:type="gramEnd"/>
      <w:r>
        <w:t xml:space="preserve"> limited effect on nerve pressure)</w:t>
      </w:r>
    </w:p>
    <w:p w14:paraId="7686E923" w14:textId="77777777" w:rsidR="00222E11" w:rsidRDefault="00CA32D1">
      <w:pPr>
        <w:pStyle w:val="Compact"/>
        <w:numPr>
          <w:ilvl w:val="0"/>
          <w:numId w:val="4"/>
        </w:numPr>
      </w:pPr>
      <w:r>
        <w:rPr>
          <w:b/>
          <w:bCs/>
        </w:rPr>
        <w:t>Steroid injection</w:t>
      </w:r>
      <w:r>
        <w:t xml:space="preserve"> (reduces swelling around the nerve; relief often lasts </w:t>
      </w:r>
      <w:r>
        <w:rPr>
          <w:b/>
          <w:bCs/>
        </w:rPr>
        <w:t>weeks to months</w:t>
      </w:r>
      <w:r>
        <w:t>)</w:t>
      </w:r>
    </w:p>
    <w:p w14:paraId="30AAE27F" w14:textId="77777777" w:rsidR="00222E11" w:rsidRDefault="00CA32D1">
      <w:pPr>
        <w:pStyle w:val="FirstParagraph"/>
      </w:pPr>
      <w:r>
        <w:t>If symptoms persist, worsen, or cause weakness, surgery may be recommended.</w:t>
      </w:r>
    </w:p>
    <w:p w14:paraId="26BFE281" w14:textId="77777777" w:rsidR="00222E11" w:rsidRDefault="00CA32D1">
      <w:pPr>
        <w:pStyle w:val="Heading2"/>
      </w:pPr>
      <w:bookmarkStart w:id="6" w:name="X847a0f26b62fe5577bf323ec3ae5a2f07fa1882"/>
      <w:bookmarkEnd w:id="5"/>
      <w:r>
        <w:t>Surgical Treatment: Carpal Tunnel Release (CTR)</w:t>
      </w:r>
    </w:p>
    <w:p w14:paraId="6B9A5356" w14:textId="77777777" w:rsidR="00222E11" w:rsidRDefault="00CA32D1">
      <w:pPr>
        <w:pStyle w:val="BodyText"/>
      </w:pPr>
      <w:r>
        <w:t xml:space="preserve">Surgery relieves pressure by cutting the </w:t>
      </w:r>
      <w:r>
        <w:rPr>
          <w:b/>
          <w:bCs/>
        </w:rPr>
        <w:t>transverse carpal ligament</w:t>
      </w:r>
      <w:r>
        <w:t>, creating more space for the nerve.</w:t>
      </w:r>
    </w:p>
    <w:p w14:paraId="1A7BF28C" w14:textId="77777777" w:rsidR="00222E11" w:rsidRDefault="00CA32D1">
      <w:pPr>
        <w:pStyle w:val="Heading3"/>
      </w:pPr>
      <w:bookmarkStart w:id="7" w:name="X8f0355b41326823837553dab185267fbeada62d"/>
      <w:r>
        <w:t>Mini-Open vs Single-Portal Endoscopic Carpal Tunnel Release</w:t>
      </w:r>
    </w:p>
    <w:p w14:paraId="20149258" w14:textId="77777777" w:rsidR="00222E11" w:rsidRDefault="00CA32D1">
      <w:pPr>
        <w:pStyle w:val="Compact"/>
        <w:numPr>
          <w:ilvl w:val="0"/>
          <w:numId w:val="5"/>
        </w:numPr>
      </w:pPr>
      <w:r>
        <w:rPr>
          <w:b/>
          <w:bCs/>
        </w:rPr>
        <w:t>Mini-Open CTR:</w:t>
      </w:r>
      <w:r>
        <w:t xml:space="preserve"> Small incision in the palm; direct view of the ligament; reliable and widely used.</w:t>
      </w:r>
    </w:p>
    <w:p w14:paraId="503EF742" w14:textId="77777777" w:rsidR="00222E11" w:rsidRDefault="00CA32D1">
      <w:pPr>
        <w:pStyle w:val="Compact"/>
        <w:numPr>
          <w:ilvl w:val="0"/>
          <w:numId w:val="5"/>
        </w:numPr>
      </w:pPr>
      <w:r>
        <w:rPr>
          <w:b/>
          <w:bCs/>
        </w:rPr>
        <w:t>Single-Portal Endoscopic CTR:</w:t>
      </w:r>
      <w:r>
        <w:t xml:space="preserve"> One small incision using a camera-assisted system through a single portal; may allow faster early recovery and less palm soreness.</w:t>
      </w:r>
    </w:p>
    <w:p w14:paraId="1AA08F26" w14:textId="13BD14C3" w:rsidR="00222E11" w:rsidRPr="00F95240" w:rsidRDefault="00CA32D1">
      <w:pPr>
        <w:pStyle w:val="FirstParagraph"/>
        <w:rPr>
          <w:b/>
          <w:bCs/>
        </w:rPr>
      </w:pPr>
      <w:r w:rsidRPr="00F95240">
        <w:rPr>
          <w:b/>
          <w:bCs/>
        </w:rPr>
        <w:t>Both techniques have similar long-term success and nerve relief.</w:t>
      </w:r>
    </w:p>
    <w:p w14:paraId="1CA05510" w14:textId="77777777" w:rsidR="00222E11" w:rsidRDefault="00CA32D1">
      <w:pPr>
        <w:pStyle w:val="Heading2"/>
      </w:pPr>
      <w:bookmarkStart w:id="8" w:name="where-is-the-surgery-done"/>
      <w:bookmarkEnd w:id="6"/>
      <w:bookmarkEnd w:id="7"/>
      <w:r>
        <w:t>Where Is the Surgery Done?</w:t>
      </w:r>
    </w:p>
    <w:p w14:paraId="4DEBF963" w14:textId="77777777" w:rsidR="00222E11" w:rsidRDefault="00CA32D1">
      <w:pPr>
        <w:pStyle w:val="Compact"/>
        <w:numPr>
          <w:ilvl w:val="0"/>
          <w:numId w:val="6"/>
        </w:numPr>
      </w:pPr>
      <w:r>
        <w:rPr>
          <w:b/>
          <w:bCs/>
        </w:rPr>
        <w:t>Office Procedure Room (Mini-Open CTR only):</w:t>
      </w:r>
      <w:r>
        <w:t xml:space="preserve"> Performed using </w:t>
      </w:r>
      <w:r>
        <w:rPr>
          <w:b/>
          <w:bCs/>
        </w:rPr>
        <w:t>local anesthesia only</w:t>
      </w:r>
      <w:r>
        <w:t>; fastest setup and recovery.</w:t>
      </w:r>
    </w:p>
    <w:p w14:paraId="70CB3C1B" w14:textId="77777777" w:rsidR="00222E11" w:rsidRDefault="00CA32D1">
      <w:pPr>
        <w:pStyle w:val="Compact"/>
        <w:numPr>
          <w:ilvl w:val="0"/>
          <w:numId w:val="6"/>
        </w:numPr>
      </w:pPr>
      <w:r>
        <w:rPr>
          <w:b/>
          <w:bCs/>
        </w:rPr>
        <w:t>Surgery Center (Mini-Open or Single-Portal Endoscopic CTR):</w:t>
      </w:r>
      <w:r>
        <w:t xml:space="preserve"> Required for </w:t>
      </w:r>
      <w:r>
        <w:rPr>
          <w:b/>
          <w:bCs/>
        </w:rPr>
        <w:t>endoscopic CTR</w:t>
      </w:r>
      <w:r>
        <w:t xml:space="preserve">; </w:t>
      </w:r>
      <w:r>
        <w:rPr>
          <w:b/>
          <w:bCs/>
        </w:rPr>
        <w:t xml:space="preserve">local </w:t>
      </w:r>
      <w:proofErr w:type="gramStart"/>
      <w:r>
        <w:rPr>
          <w:b/>
          <w:bCs/>
        </w:rPr>
        <w:t>anesthesia only</w:t>
      </w:r>
      <w:proofErr w:type="gramEnd"/>
      <w:r>
        <w:rPr>
          <w:b/>
          <w:bCs/>
        </w:rPr>
        <w:t xml:space="preserve"> is still an option</w:t>
      </w:r>
      <w:r>
        <w:t>, with the choice of added light sedation if desired.</w:t>
      </w:r>
    </w:p>
    <w:p w14:paraId="3FCDBC4A" w14:textId="77777777" w:rsidR="00222E11" w:rsidRDefault="00CA32D1">
      <w:pPr>
        <w:pStyle w:val="Heading2"/>
      </w:pPr>
      <w:bookmarkStart w:id="9" w:name="what-to-expect-after-surgery"/>
      <w:bookmarkEnd w:id="8"/>
      <w:r>
        <w:t>What to Expect After Surgery</w:t>
      </w:r>
    </w:p>
    <w:p w14:paraId="52BD2CB0" w14:textId="77777777" w:rsidR="00222E11" w:rsidRDefault="00CA32D1">
      <w:pPr>
        <w:pStyle w:val="Compact"/>
        <w:numPr>
          <w:ilvl w:val="0"/>
          <w:numId w:val="7"/>
        </w:numPr>
      </w:pPr>
      <w:r>
        <w:t>Same-day procedure</w:t>
      </w:r>
    </w:p>
    <w:p w14:paraId="3E68328E" w14:textId="77777777" w:rsidR="00222E11" w:rsidRDefault="00CA32D1">
      <w:pPr>
        <w:pStyle w:val="Compact"/>
        <w:numPr>
          <w:ilvl w:val="0"/>
          <w:numId w:val="7"/>
        </w:numPr>
      </w:pPr>
      <w:r>
        <w:t>Immediate relief of nighttime numbness is common</w:t>
      </w:r>
    </w:p>
    <w:p w14:paraId="3E684A87" w14:textId="77777777" w:rsidR="00222E11" w:rsidRDefault="00CA32D1">
      <w:pPr>
        <w:pStyle w:val="Compact"/>
        <w:numPr>
          <w:ilvl w:val="0"/>
          <w:numId w:val="7"/>
        </w:numPr>
      </w:pPr>
      <w:r>
        <w:t>Palm soreness for several weeks is normal</w:t>
      </w:r>
    </w:p>
    <w:p w14:paraId="41FFE7D2" w14:textId="77777777" w:rsidR="00222E11" w:rsidRDefault="00CA32D1">
      <w:pPr>
        <w:pStyle w:val="Compact"/>
        <w:numPr>
          <w:ilvl w:val="0"/>
          <w:numId w:val="7"/>
        </w:numPr>
      </w:pPr>
      <w:r>
        <w:lastRenderedPageBreak/>
        <w:t>Gradual return to full hand use over weeks</w:t>
      </w:r>
    </w:p>
    <w:p w14:paraId="116D47C5" w14:textId="77777777" w:rsidR="00222E11" w:rsidRDefault="00CA32D1">
      <w:pPr>
        <w:pStyle w:val="Compact"/>
        <w:numPr>
          <w:ilvl w:val="0"/>
          <w:numId w:val="7"/>
        </w:numPr>
      </w:pPr>
      <w:r>
        <w:t>Strength improves over time</w:t>
      </w:r>
    </w:p>
    <w:bookmarkEnd w:id="0"/>
    <w:bookmarkEnd w:id="9"/>
    <w:p w14:paraId="47F2F409" w14:textId="086BEEA1" w:rsidR="00222E11" w:rsidRDefault="00B02D56">
      <w:pPr>
        <w:pStyle w:val="Compact"/>
        <w:numPr>
          <w:ilvl w:val="0"/>
          <w:numId w:val="8"/>
        </w:numPr>
      </w:pPr>
      <w:r>
        <w:t>Full nerve recovery is not guaranteed, though most patients continue to recover nerve function as time goes on</w:t>
      </w:r>
    </w:p>
    <w:sectPr w:rsidR="00222E1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C5272F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69C3B2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5F0216"/>
    <w:multiLevelType w:val="hybridMultilevel"/>
    <w:tmpl w:val="E516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78472">
    <w:abstractNumId w:val="0"/>
  </w:num>
  <w:num w:numId="2" w16cid:durableId="611942155">
    <w:abstractNumId w:val="1"/>
  </w:num>
  <w:num w:numId="3" w16cid:durableId="1617445103">
    <w:abstractNumId w:val="1"/>
  </w:num>
  <w:num w:numId="4" w16cid:durableId="35349321">
    <w:abstractNumId w:val="1"/>
  </w:num>
  <w:num w:numId="5" w16cid:durableId="972368867">
    <w:abstractNumId w:val="1"/>
  </w:num>
  <w:num w:numId="6" w16cid:durableId="912278832">
    <w:abstractNumId w:val="1"/>
  </w:num>
  <w:num w:numId="7" w16cid:durableId="1681548282">
    <w:abstractNumId w:val="1"/>
  </w:num>
  <w:num w:numId="8" w16cid:durableId="1757821883">
    <w:abstractNumId w:val="1"/>
  </w:num>
  <w:num w:numId="9" w16cid:durableId="188417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11"/>
    <w:rsid w:val="00160EAB"/>
    <w:rsid w:val="00222E11"/>
    <w:rsid w:val="00460429"/>
    <w:rsid w:val="006425BD"/>
    <w:rsid w:val="0080797B"/>
    <w:rsid w:val="00B02D56"/>
    <w:rsid w:val="00B838CE"/>
    <w:rsid w:val="00E554C8"/>
    <w:rsid w:val="00F9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859E"/>
  <w15:docId w15:val="{4DAD430C-8B55-4164-A987-4616AF65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2026-01-12T16:06:00Z</dcterms:created>
  <dcterms:modified xsi:type="dcterms:W3CDTF">2026-01-12T16:06:00Z</dcterms:modified>
</cp:coreProperties>
</file>